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6C5C" w14:textId="77777777" w:rsidR="004F2B28" w:rsidRPr="00066620" w:rsidRDefault="004F2B28" w:rsidP="001B1678">
      <w:pPr>
        <w:spacing w:after="0"/>
        <w:jc w:val="center"/>
        <w:rPr>
          <w:rFonts w:ascii="Arial" w:hAnsi="Arial" w:cs="Arial"/>
          <w:b/>
        </w:rPr>
      </w:pPr>
      <w:r w:rsidRPr="00066620">
        <w:rPr>
          <w:rFonts w:ascii="Arial" w:hAnsi="Arial" w:cs="Arial"/>
          <w:b/>
          <w:noProof/>
        </w:rPr>
        <w:drawing>
          <wp:anchor distT="0" distB="0" distL="89535" distR="89535" simplePos="0" relativeHeight="251656192" behindDoc="0" locked="0" layoutInCell="0" allowOverlap="1" wp14:anchorId="5DD040E1" wp14:editId="1955F339">
            <wp:simplePos x="0" y="0"/>
            <wp:positionH relativeFrom="margin">
              <wp:posOffset>2444115</wp:posOffset>
            </wp:positionH>
            <wp:positionV relativeFrom="paragraph">
              <wp:posOffset>-883285</wp:posOffset>
            </wp:positionV>
            <wp:extent cx="609600" cy="824593"/>
            <wp:effectExtent l="19050" t="0" r="0" b="0"/>
            <wp:wrapNone/>
            <wp:docPr id="2" name="Imagem 1" descr="brasogi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ogifao"/>
                    <pic:cNvPicPr>
                      <a:picLocks noChangeAspect="1" noChangeArrowheads="1"/>
                    </pic:cNvPicPr>
                  </pic:nvPicPr>
                  <pic:blipFill>
                    <a:blip r:embed="rId8" cstate="print"/>
                    <a:srcRect/>
                    <a:stretch>
                      <a:fillRect/>
                    </a:stretch>
                  </pic:blipFill>
                  <pic:spPr bwMode="auto">
                    <a:xfrm>
                      <a:off x="0" y="0"/>
                      <a:ext cx="609600" cy="824593"/>
                    </a:xfrm>
                    <a:prstGeom prst="rect">
                      <a:avLst/>
                    </a:prstGeom>
                    <a:noFill/>
                    <a:ln w="9525">
                      <a:noFill/>
                      <a:miter lim="800000"/>
                      <a:headEnd/>
                      <a:tailEnd/>
                    </a:ln>
                  </pic:spPr>
                </pic:pic>
              </a:graphicData>
            </a:graphic>
          </wp:anchor>
        </w:drawing>
      </w:r>
      <w:r w:rsidRPr="00066620">
        <w:rPr>
          <w:rFonts w:ascii="Arial" w:hAnsi="Arial" w:cs="Arial"/>
          <w:b/>
        </w:rPr>
        <w:t>Estado do Rio Grande do Sul</w:t>
      </w:r>
    </w:p>
    <w:p w14:paraId="2AC9DDFB" w14:textId="77777777" w:rsidR="007B06FC" w:rsidRDefault="007B06FC" w:rsidP="001B1678">
      <w:pPr>
        <w:jc w:val="center"/>
        <w:rPr>
          <w:rFonts w:ascii="Arial" w:hAnsi="Arial" w:cs="Arial"/>
          <w:b/>
        </w:rPr>
      </w:pPr>
    </w:p>
    <w:p w14:paraId="099523CC" w14:textId="77777777" w:rsidR="00501DF4" w:rsidRPr="00066620" w:rsidRDefault="00501DF4" w:rsidP="00501DF4">
      <w:pPr>
        <w:jc w:val="center"/>
        <w:rPr>
          <w:rFonts w:ascii="Arial" w:hAnsi="Arial" w:cs="Arial"/>
          <w:b/>
        </w:rPr>
      </w:pPr>
      <w:r w:rsidRPr="00066620">
        <w:rPr>
          <w:rFonts w:ascii="Arial" w:hAnsi="Arial" w:cs="Arial"/>
          <w:b/>
        </w:rPr>
        <w:t xml:space="preserve">Roteiro prático para ato administrativo </w:t>
      </w:r>
      <w:r>
        <w:rPr>
          <w:rFonts w:ascii="Arial" w:hAnsi="Arial" w:cs="Arial"/>
          <w:b/>
        </w:rPr>
        <w:t>sobre</w:t>
      </w:r>
      <w:r w:rsidRPr="00066620">
        <w:rPr>
          <w:rFonts w:ascii="Arial" w:hAnsi="Arial" w:cs="Arial"/>
          <w:b/>
        </w:rPr>
        <w:t xml:space="preserve"> </w:t>
      </w:r>
      <w:r>
        <w:rPr>
          <w:rFonts w:ascii="Arial" w:hAnsi="Arial" w:cs="Arial"/>
          <w:b/>
        </w:rPr>
        <w:t>p</w:t>
      </w:r>
      <w:r w:rsidRPr="00066620">
        <w:rPr>
          <w:rFonts w:ascii="Arial" w:hAnsi="Arial" w:cs="Arial"/>
          <w:b/>
        </w:rPr>
        <w:t>rograma</w:t>
      </w:r>
    </w:p>
    <w:p w14:paraId="398AF23F" w14:textId="77777777" w:rsidR="00501DF4" w:rsidRPr="00066620" w:rsidRDefault="00501DF4" w:rsidP="00501DF4">
      <w:pPr>
        <w:jc w:val="both"/>
        <w:rPr>
          <w:rFonts w:ascii="Arial" w:hAnsi="Arial" w:cs="Arial"/>
          <w:b/>
        </w:rPr>
      </w:pPr>
    </w:p>
    <w:p w14:paraId="227C2A03" w14:textId="77777777" w:rsidR="00501DF4" w:rsidRPr="00066620" w:rsidRDefault="00501DF4" w:rsidP="00501DF4">
      <w:pPr>
        <w:spacing w:before="120" w:after="120" w:line="240" w:lineRule="auto"/>
        <w:jc w:val="both"/>
        <w:rPr>
          <w:rFonts w:ascii="Arial" w:hAnsi="Arial" w:cs="Arial"/>
          <w:b/>
        </w:rPr>
      </w:pPr>
      <w:r w:rsidRPr="00066620">
        <w:rPr>
          <w:rFonts w:ascii="Arial" w:hAnsi="Arial" w:cs="Arial"/>
          <w:b/>
        </w:rPr>
        <w:t xml:space="preserve">ATO Nº </w:t>
      </w:r>
    </w:p>
    <w:p w14:paraId="106487BD" w14:textId="77777777" w:rsidR="00501DF4" w:rsidRPr="00066620" w:rsidRDefault="00501DF4" w:rsidP="00501DF4">
      <w:pPr>
        <w:spacing w:before="120" w:after="120" w:line="240" w:lineRule="auto"/>
        <w:ind w:left="4536"/>
        <w:jc w:val="both"/>
        <w:rPr>
          <w:rFonts w:ascii="Arial" w:hAnsi="Arial" w:cs="Arial"/>
        </w:rPr>
      </w:pPr>
      <w:r w:rsidRPr="00066620">
        <w:rPr>
          <w:rFonts w:ascii="Arial" w:hAnsi="Arial" w:cs="Arial"/>
        </w:rPr>
        <w:t>Regulamenta Programa xx instituído pela Lei xx ou Institui Programa xx (quando não tiver Lei e será criado pelo Decreto.)</w:t>
      </w:r>
    </w:p>
    <w:p w14:paraId="7BB81E8B" w14:textId="77777777" w:rsidR="00501DF4" w:rsidRPr="00066620" w:rsidRDefault="00501DF4" w:rsidP="00501DF4">
      <w:pPr>
        <w:spacing w:before="120" w:after="120" w:line="240" w:lineRule="auto"/>
        <w:jc w:val="both"/>
        <w:rPr>
          <w:rFonts w:ascii="Arial" w:hAnsi="Arial" w:cs="Arial"/>
        </w:rPr>
      </w:pPr>
    </w:p>
    <w:p w14:paraId="6178C63C"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 xml:space="preserve">O </w:t>
      </w:r>
      <w:r w:rsidRPr="00066620">
        <w:rPr>
          <w:rFonts w:ascii="Arial" w:hAnsi="Arial" w:cs="Arial"/>
          <w:b/>
        </w:rPr>
        <w:t>AUTORIDADE COMPETENTE,</w:t>
      </w:r>
      <w:r w:rsidRPr="00066620">
        <w:rPr>
          <w:rFonts w:ascii="Arial" w:hAnsi="Arial" w:cs="Arial"/>
        </w:rPr>
        <w:t xml:space="preserve"> no uso das atribuições que lhe confere o (Constituição, Lei, Decreto),</w:t>
      </w:r>
    </w:p>
    <w:p w14:paraId="7159E2DB" w14:textId="77777777" w:rsidR="00501DF4" w:rsidRPr="00066620" w:rsidRDefault="00501DF4" w:rsidP="00501DF4">
      <w:pPr>
        <w:spacing w:before="120" w:after="120" w:line="240" w:lineRule="auto"/>
        <w:jc w:val="both"/>
        <w:rPr>
          <w:rFonts w:ascii="Arial" w:hAnsi="Arial" w:cs="Arial"/>
          <w:b/>
        </w:rPr>
      </w:pPr>
    </w:p>
    <w:p w14:paraId="2060DD74" w14:textId="77777777" w:rsidR="00501DF4" w:rsidRPr="00066620" w:rsidRDefault="00501DF4" w:rsidP="00501DF4">
      <w:pPr>
        <w:spacing w:before="120" w:after="120" w:line="240" w:lineRule="auto"/>
        <w:ind w:firstLine="1134"/>
        <w:rPr>
          <w:rFonts w:ascii="Arial" w:hAnsi="Arial" w:cs="Arial"/>
          <w:b/>
        </w:rPr>
      </w:pPr>
      <w:r w:rsidRPr="00066620">
        <w:rPr>
          <w:rFonts w:ascii="Arial" w:hAnsi="Arial" w:cs="Arial"/>
          <w:b/>
        </w:rPr>
        <w:t>DECRETA, RESOLVE, DETERMINA:</w:t>
      </w:r>
    </w:p>
    <w:p w14:paraId="3F1C6237" w14:textId="77777777" w:rsidR="00501DF4" w:rsidRPr="00066620" w:rsidRDefault="00501DF4" w:rsidP="00501DF4">
      <w:pPr>
        <w:spacing w:before="120" w:after="120" w:line="240" w:lineRule="auto"/>
        <w:rPr>
          <w:rFonts w:ascii="Arial" w:hAnsi="Arial" w:cs="Arial"/>
        </w:rPr>
      </w:pPr>
    </w:p>
    <w:p w14:paraId="3EF09EDD"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rPr>
        <w:t>Art. 1º</w:t>
      </w:r>
      <w:r w:rsidRPr="00066620">
        <w:rPr>
          <w:rFonts w:ascii="Arial" w:hAnsi="Arial" w:cs="Arial"/>
        </w:rPr>
        <w:t xml:space="preserve">  Fica regulamentado Programa xx  instituído pela Lei xx (ou Institui Programa xx) , que tem por objetivo (referir o objetivo geral do Programa), salientando que o Programa é um conjunto de ações ordenadas para os determinados fins, que podem ser da administração pública estadual ou com a atuação e apoio de outros Poderes, outras esferas da administração pública e entes privados.</w:t>
      </w:r>
    </w:p>
    <w:p w14:paraId="300B57AF"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rPr>
        <w:t>§ 1º</w:t>
      </w:r>
      <w:r w:rsidRPr="00066620">
        <w:rPr>
          <w:rFonts w:ascii="Arial" w:hAnsi="Arial" w:cs="Arial"/>
        </w:rPr>
        <w:t xml:space="preserve"> Não é obrigatório que um Programa seja instituído ou regulamentado por Decreto, podendo ser construído mediante fluxos e normas no âmbito da Secretaria Estadual competente para as ações. </w:t>
      </w:r>
    </w:p>
    <w:p w14:paraId="3E2F8E6B"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b/>
        </w:rPr>
        <w:t>§ 2º</w:t>
      </w:r>
      <w:r w:rsidRPr="00066620">
        <w:rPr>
          <w:rFonts w:ascii="Arial" w:hAnsi="Arial" w:cs="Arial"/>
        </w:rPr>
        <w:t xml:space="preserve"> Existem outras estruturas de normas para instituir ou regulamentar Programas, sendo este apenas um roteiro de uma das estruturas mais comuns, mas dependerá muito do que se objetiva com as ações e o que é necessário organizar com a normativa.</w:t>
      </w:r>
    </w:p>
    <w:p w14:paraId="41778167"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b/>
          <w:shd w:val="clear" w:color="auto" w:fill="FFFFFF"/>
        </w:rPr>
        <w:t>Art. 2°</w:t>
      </w:r>
      <w:r w:rsidRPr="00066620">
        <w:rPr>
          <w:rFonts w:ascii="Arial" w:hAnsi="Arial" w:cs="Arial"/>
          <w:shd w:val="clear" w:color="auto" w:fill="FFFFFF"/>
        </w:rPr>
        <w:t xml:space="preserve"> Os objetivos específicos do Programa podem ser referidos em incisos, traduzindo o que se busca com as ações concretas do Programa e os resultados esperados.</w:t>
      </w:r>
    </w:p>
    <w:p w14:paraId="20AC20CA"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hAnsi="Arial" w:cs="Arial"/>
          <w:shd w:val="clear" w:color="auto" w:fill="FFFFFF"/>
        </w:rPr>
        <w:t xml:space="preserve"> </w:t>
      </w:r>
      <w:r w:rsidRPr="00066620">
        <w:rPr>
          <w:rFonts w:ascii="Arial" w:hAnsi="Arial" w:cs="Arial"/>
          <w:b/>
          <w:shd w:val="clear" w:color="auto" w:fill="FFFFFF"/>
        </w:rPr>
        <w:t>Art. 3º</w:t>
      </w:r>
      <w:r w:rsidRPr="00066620">
        <w:rPr>
          <w:rFonts w:ascii="Arial" w:hAnsi="Arial" w:cs="Arial"/>
          <w:shd w:val="clear" w:color="auto" w:fill="FFFFFF"/>
        </w:rPr>
        <w:t xml:space="preserve"> </w:t>
      </w:r>
      <w:r w:rsidRPr="00066620">
        <w:rPr>
          <w:rFonts w:ascii="Arial" w:eastAsia="Times New Roman" w:hAnsi="Arial" w:cs="Arial"/>
        </w:rPr>
        <w:t>O Programa xx</w:t>
      </w:r>
      <w:r w:rsidRPr="00066620">
        <w:rPr>
          <w:rFonts w:ascii="Arial" w:eastAsia="Times New Roman" w:hAnsi="Arial" w:cs="Arial"/>
          <w:bCs/>
        </w:rPr>
        <w:t xml:space="preserve"> </w:t>
      </w:r>
      <w:r w:rsidRPr="00066620">
        <w:rPr>
          <w:rFonts w:ascii="Arial" w:eastAsia="Times New Roman" w:hAnsi="Arial" w:cs="Arial"/>
        </w:rPr>
        <w:t>contará com a seguinte estrutura institucional:</w:t>
      </w:r>
    </w:p>
    <w:p w14:paraId="0672AD18"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rPr>
        <w:t>I - Coordenação;</w:t>
      </w:r>
    </w:p>
    <w:p w14:paraId="78671EAC" w14:textId="77777777" w:rsidR="00501DF4" w:rsidRPr="00066620" w:rsidRDefault="00501DF4" w:rsidP="00501DF4">
      <w:pPr>
        <w:pStyle w:val="PargrafodaLista"/>
        <w:shd w:val="clear" w:color="auto" w:fill="FFFFFF"/>
        <w:spacing w:before="120" w:after="120" w:line="240" w:lineRule="auto"/>
        <w:ind w:left="0" w:firstLine="1134"/>
        <w:jc w:val="both"/>
        <w:rPr>
          <w:rFonts w:ascii="Arial" w:eastAsia="Times New Roman" w:hAnsi="Arial" w:cs="Arial"/>
        </w:rPr>
      </w:pPr>
      <w:r w:rsidRPr="00066620">
        <w:rPr>
          <w:rFonts w:ascii="Arial" w:eastAsia="Times New Roman" w:hAnsi="Arial" w:cs="Arial"/>
        </w:rPr>
        <w:t>II - se necessário um órgão colegiado existente ou Comitê Gestor; e</w:t>
      </w:r>
    </w:p>
    <w:p w14:paraId="2710AC17"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rPr>
        <w:t>III - se necessário Grupos de Trabalho.</w:t>
      </w:r>
    </w:p>
    <w:p w14:paraId="45A6AEB8"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b/>
          <w:bCs/>
        </w:rPr>
        <w:t>§ 1º</w:t>
      </w:r>
      <w:r w:rsidRPr="00066620">
        <w:rPr>
          <w:rFonts w:ascii="Arial" w:eastAsia="Times New Roman" w:hAnsi="Arial" w:cs="Arial"/>
        </w:rPr>
        <w:t xml:space="preserve"> Poderá optar por estabelecer os órgãos e as entidades participantes e suas atribuições neste artigo, referindo que “O Programa xx contará com a participação dos seguintes órgãos e entidades”, indicando qual deles Coordenará as ações.</w:t>
      </w:r>
    </w:p>
    <w:p w14:paraId="2689A3CF"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b/>
          <w:bCs/>
          <w:shd w:val="clear" w:color="auto" w:fill="FFFFFF"/>
        </w:rPr>
        <w:t>§ 2º</w:t>
      </w:r>
      <w:r w:rsidRPr="00066620">
        <w:rPr>
          <w:rFonts w:ascii="Arial" w:hAnsi="Arial" w:cs="Arial"/>
          <w:shd w:val="clear" w:color="auto" w:fill="FFFFFF"/>
        </w:rPr>
        <w:t xml:space="preserve">  Ao escrever a estrutura institucional deve ser observado que:</w:t>
      </w:r>
    </w:p>
    <w:p w14:paraId="095E034F"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 xml:space="preserve"> I – o órgão ou a entidade que coordena o Programa deverá ter competência legal para atuar na temática referente ao objetivo geral do Programa;</w:t>
      </w:r>
    </w:p>
    <w:p w14:paraId="76B1AFA2"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 xml:space="preserve">II – os órgãos ou as entidades da administração pública estadual que participarão do Programa e que receberem atribuições no âmbito do Programa devem </w:t>
      </w:r>
      <w:r w:rsidRPr="00066620">
        <w:rPr>
          <w:rFonts w:ascii="Arial" w:hAnsi="Arial" w:cs="Arial"/>
          <w:shd w:val="clear" w:color="auto" w:fill="FFFFFF"/>
        </w:rPr>
        <w:lastRenderedPageBreak/>
        <w:t>ser consultados quanto a proposta e ter competência legal para o exercício destas atribuições;</w:t>
      </w:r>
    </w:p>
    <w:p w14:paraId="19ABD410"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III – os órgãos ou as entidades que não são integrantes da administração pública estadual serão convidados a participar das ações ou terá o indicativo de que poderão ser firmados acordos, convênios ou parcerias para estabelecer os vínculos, eis que não há subordinação hierárquica destes e o Governador do Estado que editará o Decreto;</w:t>
      </w:r>
    </w:p>
    <w:p w14:paraId="6FF3272D"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IV – poderá ter a participação de órgãos colegiados já existentes na elaboração das diretrizes, prioridades e articulação das ações do programa, desde que esteja de acordo com suas atribuições legais ou seja feita a devida alteração; e</w:t>
      </w:r>
    </w:p>
    <w:p w14:paraId="5E32E07B"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V – poderá ser criado órgão colegiado no âmbito do Programa, se necessário e se não for possível aproveitamento de estruturas existentes, cuja denominação será de Comitê Gestor, o qual poderá criar Grupos de Trabalho para apoiar em temas específicos.</w:t>
      </w:r>
    </w:p>
    <w:p w14:paraId="60DAC7B1"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b/>
          <w:bCs/>
          <w:shd w:val="clear" w:color="auto" w:fill="FFFFFF"/>
        </w:rPr>
        <w:t>§ 3º</w:t>
      </w:r>
      <w:r w:rsidRPr="00066620">
        <w:rPr>
          <w:rFonts w:ascii="Arial" w:hAnsi="Arial" w:cs="Arial"/>
          <w:shd w:val="clear" w:color="auto" w:fill="FFFFFF"/>
        </w:rPr>
        <w:t xml:space="preserve"> Poderá ter um Programa cujas ações sejam desenvolvidas no âmbito de um único órgão ou entidade da administração pública estadual, quando então o decreto de instituição do Programa se ocupará mais em referir os fluxos e etapas, não sendo utilizado então os artigos seguintes.</w:t>
      </w:r>
    </w:p>
    <w:p w14:paraId="442BB88D"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hAnsi="Arial" w:cs="Arial"/>
          <w:b/>
        </w:rPr>
        <w:t>Art. 4º</w:t>
      </w:r>
      <w:r w:rsidRPr="00066620">
        <w:rPr>
          <w:rFonts w:ascii="Arial" w:hAnsi="Arial" w:cs="Arial"/>
        </w:rPr>
        <w:t xml:space="preserve">. </w:t>
      </w:r>
      <w:r w:rsidRPr="00066620">
        <w:rPr>
          <w:rFonts w:ascii="Arial" w:eastAsia="Times New Roman" w:hAnsi="Arial" w:cs="Arial"/>
        </w:rPr>
        <w:t>O Comitê Gestor (se necessária sua criação) será composto por um representante titular e um representante suplente, dos seguintes órgãos (e entidades, se for tiver), indicados pelos respectivos titulares:</w:t>
      </w:r>
    </w:p>
    <w:p w14:paraId="5C53DE99"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eastAsia="Times New Roman" w:hAnsi="Arial" w:cs="Arial"/>
        </w:rPr>
        <w:t xml:space="preserve">I - </w:t>
      </w:r>
      <w:r w:rsidRPr="00066620">
        <w:rPr>
          <w:rFonts w:ascii="Arial" w:hAnsi="Arial" w:cs="Arial"/>
          <w:shd w:val="clear" w:color="auto" w:fill="FFFFFF"/>
        </w:rPr>
        <w:t>o órgão ou a entidade que coordena o Programa usualmente é o coordenador do Comitê;</w:t>
      </w:r>
    </w:p>
    <w:p w14:paraId="188F8A92" w14:textId="77777777" w:rsidR="00501DF4" w:rsidRPr="00066620" w:rsidRDefault="00501DF4" w:rsidP="00501DF4">
      <w:pPr>
        <w:spacing w:before="120" w:after="120" w:line="240" w:lineRule="auto"/>
        <w:ind w:firstLine="1134"/>
        <w:jc w:val="both"/>
        <w:rPr>
          <w:rFonts w:ascii="Arial" w:hAnsi="Arial" w:cs="Arial"/>
          <w:shd w:val="clear" w:color="auto" w:fill="FFFFFF"/>
        </w:rPr>
      </w:pPr>
      <w:r w:rsidRPr="00066620">
        <w:rPr>
          <w:rFonts w:ascii="Arial" w:hAnsi="Arial" w:cs="Arial"/>
          <w:shd w:val="clear" w:color="auto" w:fill="FFFFFF"/>
        </w:rPr>
        <w:t>II – os órgãos ou as entidades da administração pública estadual que participarão do Comitê do Programa e que receberem atribuições no âmbito do Programa devem ser consultados quanto à proposta e ter competência legal para o exercício destas atribuições;</w:t>
      </w:r>
    </w:p>
    <w:p w14:paraId="55C3C799"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hAnsi="Arial" w:cs="Arial"/>
          <w:shd w:val="clear" w:color="auto" w:fill="FFFFFF"/>
        </w:rPr>
        <w:t>III – os órgãos ou as entidades que não são integrantes da administração pública estadual serão convidados a participar do Comitê Gestor.</w:t>
      </w:r>
    </w:p>
    <w:p w14:paraId="52CD1A23"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 1º</w:t>
      </w:r>
      <w:r w:rsidRPr="00066620">
        <w:rPr>
          <w:rFonts w:ascii="Arial" w:eastAsia="Times New Roman" w:hAnsi="Arial" w:cs="Arial"/>
        </w:rPr>
        <w:t xml:space="preserve">  O Coordenador do Programa indicará um Secretário Executivo do Programa e do Comitê Gestor. </w:t>
      </w:r>
    </w:p>
    <w:p w14:paraId="21709D96"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 xml:space="preserve">§ 2º </w:t>
      </w:r>
      <w:r w:rsidRPr="00066620">
        <w:rPr>
          <w:rFonts w:ascii="Arial" w:eastAsia="Times New Roman" w:hAnsi="Arial" w:cs="Arial"/>
        </w:rPr>
        <w:t>O Comitê Gestor tem por competências:</w:t>
      </w:r>
    </w:p>
    <w:p w14:paraId="785A5A68"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 xml:space="preserve">I – definir políticas, diretrizes e prioridades; </w:t>
      </w:r>
    </w:p>
    <w:p w14:paraId="3D4B3C98"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II – supervisionar a gestão dos projetos e das ações;</w:t>
      </w:r>
    </w:p>
    <w:p w14:paraId="0A6073F4"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III – aprovar a constituição dos Grupos de Trabalho e a designação dos respectivos integrantes;</w:t>
      </w:r>
    </w:p>
    <w:p w14:paraId="314D1E39"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IV – elaborar e aprovar o seu regimento interno;</w:t>
      </w:r>
    </w:p>
    <w:p w14:paraId="768D4E97"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V – usualmente o Comitê Gestor tem competências consultivas; e</w:t>
      </w:r>
    </w:p>
    <w:p w14:paraId="260CE78D"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 xml:space="preserve">VI – não tem competências ativas, como assinar e fiscalizar convênios, assinar e fiscalizar contratos, o que fica no âmbito de cada órgão ou entidade, com os Gestores legalmente habilitados para tanto. </w:t>
      </w:r>
    </w:p>
    <w:p w14:paraId="581BC6E4"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 xml:space="preserve">§ 3º </w:t>
      </w:r>
      <w:r w:rsidRPr="00066620">
        <w:rPr>
          <w:rFonts w:ascii="Arial" w:eastAsia="Times New Roman" w:hAnsi="Arial" w:cs="Arial"/>
        </w:rPr>
        <w:t>Os integrantes do Comitê Gestor poderão ser substituídos a qualquer tempo, mediante proposta do órgão ou da entidade que representarem.</w:t>
      </w:r>
    </w:p>
    <w:p w14:paraId="3CA9FB49" w14:textId="77777777" w:rsidR="00501DF4" w:rsidRPr="00066620" w:rsidRDefault="00501DF4" w:rsidP="00501DF4">
      <w:pPr>
        <w:spacing w:before="120" w:after="120" w:line="240" w:lineRule="auto"/>
        <w:ind w:firstLine="1134"/>
        <w:jc w:val="both"/>
        <w:rPr>
          <w:rFonts w:ascii="Arial" w:eastAsia="Times New Roman" w:hAnsi="Arial" w:cs="Arial"/>
          <w:highlight w:val="yellow"/>
        </w:rPr>
      </w:pPr>
      <w:r w:rsidRPr="00066620">
        <w:rPr>
          <w:rFonts w:ascii="Arial" w:eastAsia="Times New Roman" w:hAnsi="Arial" w:cs="Arial"/>
          <w:b/>
        </w:rPr>
        <w:t xml:space="preserve">§ 4º  </w:t>
      </w:r>
      <w:r w:rsidRPr="00066620">
        <w:rPr>
          <w:rFonts w:ascii="Arial" w:eastAsia="Times New Roman" w:hAnsi="Arial" w:cs="Arial"/>
        </w:rPr>
        <w:t>O Coordenador do Comitê Gestor poderá convidar para participar das reuniões, sem direito a voto, representantes de entidades ou especialistas que possam contribuir para o bom andamento das atividades.</w:t>
      </w:r>
    </w:p>
    <w:p w14:paraId="6019ECEB"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lastRenderedPageBreak/>
        <w:t xml:space="preserve">§ 5º  </w:t>
      </w:r>
      <w:r w:rsidRPr="00066620">
        <w:rPr>
          <w:rFonts w:ascii="Arial" w:eastAsia="Times New Roman" w:hAnsi="Arial" w:cs="Arial"/>
        </w:rPr>
        <w:t>As decisões do Comitê Gestor serão tomadas por maioria de votos, presente a metade mais um de seus membros, cabendo ao Coordenador o voto comum e também de desempate.</w:t>
      </w:r>
    </w:p>
    <w:p w14:paraId="5DA2E58F"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 xml:space="preserve">§ 6º </w:t>
      </w:r>
      <w:r w:rsidRPr="00066620">
        <w:rPr>
          <w:rFonts w:ascii="Arial" w:eastAsia="Times New Roman" w:hAnsi="Arial" w:cs="Arial"/>
        </w:rPr>
        <w:t>A função de membro do Comitê Gestor é considerada de interesse público relevante e não será remunerada.</w:t>
      </w:r>
    </w:p>
    <w:p w14:paraId="4D4D9842"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b/>
        </w:rPr>
        <w:t xml:space="preserve">Art. 5º </w:t>
      </w:r>
      <w:r w:rsidRPr="00066620">
        <w:rPr>
          <w:rFonts w:ascii="Arial" w:eastAsia="Times New Roman" w:hAnsi="Arial" w:cs="Arial"/>
          <w:bCs/>
        </w:rPr>
        <w:t>Os Grupos de Trabalho (se necessário sua previsão) serão constituídos pelo Comitê Gestor</w:t>
      </w:r>
      <w:r w:rsidRPr="00066620">
        <w:rPr>
          <w:rFonts w:ascii="Arial" w:eastAsia="Times New Roman" w:hAnsi="Arial" w:cs="Arial"/>
        </w:rPr>
        <w:t xml:space="preserve"> tendo por objetivo apoiar ou acompanhar ações do Programa ou estudar, avaliar ou propor questões referentes a temas específicos.</w:t>
      </w:r>
    </w:p>
    <w:p w14:paraId="34D6F8BD"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b/>
        </w:rPr>
        <w:t xml:space="preserve">§ 1º  </w:t>
      </w:r>
      <w:r w:rsidRPr="00066620">
        <w:rPr>
          <w:rFonts w:ascii="Arial" w:eastAsia="Times New Roman" w:hAnsi="Arial" w:cs="Arial"/>
        </w:rPr>
        <w:t>Os Grupos de Trabalho terão as seguintes atribuições:</w:t>
      </w:r>
    </w:p>
    <w:p w14:paraId="36113F8E" w14:textId="77777777" w:rsidR="00501DF4" w:rsidRPr="00066620" w:rsidRDefault="00501DF4" w:rsidP="00501DF4">
      <w:pPr>
        <w:shd w:val="clear" w:color="auto" w:fill="FFFFFF"/>
        <w:spacing w:before="120" w:after="120" w:line="240" w:lineRule="auto"/>
        <w:ind w:firstLine="1134"/>
        <w:jc w:val="both"/>
        <w:rPr>
          <w:rFonts w:ascii="Arial" w:eastAsia="Times New Roman" w:hAnsi="Arial" w:cs="Arial"/>
        </w:rPr>
      </w:pPr>
      <w:r w:rsidRPr="00066620">
        <w:rPr>
          <w:rFonts w:ascii="Arial" w:eastAsia="Times New Roman" w:hAnsi="Arial" w:cs="Arial"/>
        </w:rPr>
        <w:t xml:space="preserve">I – propor medidas; </w:t>
      </w:r>
    </w:p>
    <w:p w14:paraId="4EBFFCB5"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 xml:space="preserve">II – acompanhar a execução de projetos; e </w:t>
      </w:r>
    </w:p>
    <w:p w14:paraId="364E8897"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rPr>
        <w:t>III – sugerir metodologia e parâmetros.</w:t>
      </w:r>
    </w:p>
    <w:p w14:paraId="7DDAE4B7" w14:textId="77777777" w:rsidR="00501DF4" w:rsidRPr="00066620" w:rsidRDefault="00501DF4" w:rsidP="00501DF4">
      <w:pPr>
        <w:spacing w:before="120" w:after="120" w:line="240" w:lineRule="auto"/>
        <w:ind w:firstLine="1134"/>
        <w:jc w:val="both"/>
        <w:rPr>
          <w:rFonts w:ascii="Arial" w:eastAsia="Times New Roman" w:hAnsi="Arial" w:cs="Arial"/>
          <w:b/>
        </w:rPr>
      </w:pPr>
    </w:p>
    <w:p w14:paraId="518534D8"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 2º</w:t>
      </w:r>
      <w:r w:rsidRPr="00066620">
        <w:rPr>
          <w:rFonts w:ascii="Arial" w:eastAsia="Times New Roman" w:hAnsi="Arial" w:cs="Arial"/>
          <w:b/>
          <w:bCs/>
        </w:rPr>
        <w:t xml:space="preserve"> </w:t>
      </w:r>
      <w:r w:rsidRPr="00066620">
        <w:rPr>
          <w:rFonts w:ascii="Arial" w:eastAsia="Times New Roman" w:hAnsi="Arial" w:cs="Arial"/>
        </w:rPr>
        <w:t>As funções de membro dos Grupos de Trabalho são consideradas de interesse público relevante e não serão remuneradas.</w:t>
      </w:r>
    </w:p>
    <w:p w14:paraId="7E491FC0" w14:textId="77777777" w:rsidR="00501DF4" w:rsidRPr="00066620" w:rsidRDefault="00501DF4" w:rsidP="00501DF4">
      <w:pPr>
        <w:spacing w:before="120" w:after="120" w:line="240" w:lineRule="auto"/>
        <w:ind w:firstLine="1134"/>
        <w:jc w:val="both"/>
        <w:rPr>
          <w:rFonts w:ascii="Arial" w:eastAsia="Times New Roman" w:hAnsi="Arial" w:cs="Arial"/>
        </w:rPr>
      </w:pPr>
      <w:r w:rsidRPr="00066620">
        <w:rPr>
          <w:rFonts w:ascii="Arial" w:eastAsia="Times New Roman" w:hAnsi="Arial" w:cs="Arial"/>
          <w:b/>
        </w:rPr>
        <w:t>Art. 6º</w:t>
      </w:r>
      <w:r w:rsidRPr="00066620">
        <w:rPr>
          <w:rFonts w:ascii="Arial" w:eastAsia="Times New Roman" w:hAnsi="Arial" w:cs="Arial"/>
        </w:rPr>
        <w:t xml:space="preserve">  São beneficiários do Programa (se forem ações específicas, com beneficiários individuais podem ser identificados e declinados alguns requisitos para acessar o Programa).</w:t>
      </w:r>
    </w:p>
    <w:p w14:paraId="56540E6C"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rPr>
        <w:t>Art. 7º</w:t>
      </w:r>
      <w:r w:rsidRPr="00066620">
        <w:rPr>
          <w:rFonts w:ascii="Arial" w:hAnsi="Arial" w:cs="Arial"/>
        </w:rPr>
        <w:t xml:space="preserve"> São instrumentos do Programa (deve ser referido o que o Estado utilizará para fazer as ações do programa):</w:t>
      </w:r>
    </w:p>
    <w:p w14:paraId="71BA20DE"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 xml:space="preserve"> I – fundos;</w:t>
      </w:r>
    </w:p>
    <w:p w14:paraId="0C8BEA79"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II – parcerias;</w:t>
      </w:r>
    </w:p>
    <w:p w14:paraId="6EAEE751"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III – financiamentos;</w:t>
      </w:r>
    </w:p>
    <w:p w14:paraId="46ECF394"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IV – ações de comando e controle, como licenciamento e fiscalização;</w:t>
      </w:r>
    </w:p>
    <w:p w14:paraId="0B495700"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V – orientação e assistência técnica; e</w:t>
      </w:r>
    </w:p>
    <w:p w14:paraId="179B5380"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 xml:space="preserve">VI </w:t>
      </w:r>
      <w:r w:rsidRPr="00066620">
        <w:rPr>
          <w:rFonts w:ascii="Arial" w:eastAsia="Times New Roman" w:hAnsi="Arial" w:cs="Arial"/>
        </w:rPr>
        <w:t>–</w:t>
      </w:r>
      <w:r w:rsidRPr="00066620">
        <w:rPr>
          <w:rFonts w:ascii="Arial" w:hAnsi="Arial" w:cs="Arial"/>
        </w:rPr>
        <w:t xml:space="preserve"> outros.</w:t>
      </w:r>
    </w:p>
    <w:p w14:paraId="3CDF0754"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rPr>
        <w:t>Art. 8º</w:t>
      </w:r>
      <w:r w:rsidRPr="00066620">
        <w:rPr>
          <w:rFonts w:ascii="Arial" w:hAnsi="Arial" w:cs="Arial"/>
        </w:rPr>
        <w:t xml:space="preserve"> Detalhar nos próximos artigos quem faz o que no âmbito do Programa, como será utilizado cada instrumento, ou como serão os fluxos, as etapas.</w:t>
      </w:r>
    </w:p>
    <w:p w14:paraId="5328F356"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bCs/>
        </w:rPr>
        <w:t>Parágrafo único.</w:t>
      </w:r>
      <w:r w:rsidRPr="00066620">
        <w:rPr>
          <w:rFonts w:ascii="Arial" w:hAnsi="Arial" w:cs="Arial"/>
        </w:rPr>
        <w:t xml:space="preserve"> Poderá ser delegada esta definição para normativas no âmbito do governança do Programa ou utilizar normativas já existentes referentes aos instrumentos e ações que serão desenvolvidas.</w:t>
      </w:r>
    </w:p>
    <w:p w14:paraId="650C1191"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b/>
        </w:rPr>
        <w:t>Art. 9º</w:t>
      </w:r>
      <w:r w:rsidRPr="00066620">
        <w:rPr>
          <w:rFonts w:ascii="Arial" w:hAnsi="Arial" w:cs="Arial"/>
        </w:rPr>
        <w:t xml:space="preserve"> O ato normativo não poderá criar receitas/despesas de forma isolada, mas poderá indicar fontes já previstas nos instrumentos de programação legal e as formas legais da execução das despesas públicas relacionadas com o Programa, vinculadas aos órgãos e aos respectivos gestores. </w:t>
      </w:r>
    </w:p>
    <w:p w14:paraId="1B0AD406" w14:textId="77777777" w:rsidR="00501DF4" w:rsidRPr="00066620" w:rsidRDefault="00501DF4" w:rsidP="00501DF4">
      <w:pPr>
        <w:spacing w:before="120" w:after="120" w:line="240" w:lineRule="auto"/>
        <w:ind w:firstLine="1134"/>
        <w:jc w:val="both"/>
        <w:rPr>
          <w:rFonts w:ascii="Arial" w:hAnsi="Arial" w:cs="Arial"/>
        </w:rPr>
      </w:pPr>
      <w:r w:rsidRPr="00066620">
        <w:rPr>
          <w:rFonts w:ascii="Arial" w:hAnsi="Arial" w:cs="Arial"/>
        </w:rPr>
        <w:t xml:space="preserve"> </w:t>
      </w:r>
      <w:r w:rsidRPr="00066620">
        <w:rPr>
          <w:rFonts w:ascii="Arial" w:hAnsi="Arial" w:cs="Arial"/>
          <w:b/>
        </w:rPr>
        <w:t>Art. 10.</w:t>
      </w:r>
      <w:r w:rsidRPr="00066620">
        <w:rPr>
          <w:rFonts w:ascii="Arial" w:hAnsi="Arial" w:cs="Arial"/>
        </w:rPr>
        <w:t xml:space="preserve"> Este ato normativo entra em vigor na data de sua publicação, revogando-se (verificar se existem normativas anteriores sobre o tema que foram revisadas ou que estão ultrapassadas).</w:t>
      </w:r>
    </w:p>
    <w:p w14:paraId="0974B6AF" w14:textId="77777777" w:rsidR="00501DF4" w:rsidRPr="00066620" w:rsidRDefault="00501DF4" w:rsidP="00501DF4">
      <w:pPr>
        <w:spacing w:before="120" w:after="120" w:line="240" w:lineRule="auto"/>
        <w:rPr>
          <w:rFonts w:ascii="Arial" w:hAnsi="Arial" w:cs="Arial"/>
          <w:b/>
        </w:rPr>
      </w:pPr>
    </w:p>
    <w:p w14:paraId="5D911C82" w14:textId="77777777" w:rsidR="00501DF4" w:rsidRPr="00066620" w:rsidRDefault="00501DF4" w:rsidP="00501DF4">
      <w:pPr>
        <w:spacing w:before="120" w:after="120" w:line="240" w:lineRule="auto"/>
        <w:rPr>
          <w:rFonts w:ascii="Arial" w:hAnsi="Arial" w:cs="Arial"/>
        </w:rPr>
      </w:pPr>
      <w:r w:rsidRPr="00066620">
        <w:rPr>
          <w:rFonts w:ascii="Arial" w:hAnsi="Arial" w:cs="Arial"/>
        </w:rPr>
        <w:t>Porto Alegre,</w:t>
      </w:r>
    </w:p>
    <w:p w14:paraId="22FF8543" w14:textId="77777777" w:rsidR="00501DF4" w:rsidRPr="00066620" w:rsidRDefault="00501DF4" w:rsidP="00501DF4">
      <w:pPr>
        <w:spacing w:before="120" w:after="120" w:line="240" w:lineRule="auto"/>
        <w:ind w:left="2835"/>
        <w:jc w:val="center"/>
        <w:rPr>
          <w:rFonts w:ascii="Arial" w:hAnsi="Arial" w:cs="Arial"/>
          <w:b/>
        </w:rPr>
      </w:pPr>
      <w:r w:rsidRPr="00066620">
        <w:rPr>
          <w:rFonts w:ascii="Arial" w:hAnsi="Arial" w:cs="Arial"/>
          <w:b/>
        </w:rPr>
        <w:t>NOME,</w:t>
      </w:r>
    </w:p>
    <w:p w14:paraId="32D09A1A" w14:textId="2807294B" w:rsidR="00501DF4" w:rsidRPr="00066620" w:rsidRDefault="00501DF4" w:rsidP="00501DF4">
      <w:pPr>
        <w:spacing w:before="120" w:after="120" w:line="240" w:lineRule="auto"/>
        <w:ind w:left="2835"/>
        <w:jc w:val="center"/>
        <w:rPr>
          <w:rFonts w:ascii="Arial" w:hAnsi="Arial" w:cs="Arial"/>
          <w:b/>
        </w:rPr>
      </w:pPr>
      <w:r>
        <w:rPr>
          <w:rFonts w:ascii="Arial" w:hAnsi="Arial" w:cs="Arial"/>
        </w:rPr>
        <w:t>Autoridade Competente</w:t>
      </w:r>
    </w:p>
    <w:p w14:paraId="004B0BE8" w14:textId="67933BDE" w:rsidR="00DB1A2E" w:rsidRPr="00066620" w:rsidRDefault="00DB1A2E" w:rsidP="00501DF4">
      <w:pPr>
        <w:spacing w:before="120" w:after="120" w:line="240" w:lineRule="auto"/>
        <w:jc w:val="center"/>
        <w:rPr>
          <w:rFonts w:ascii="Arial" w:eastAsia="Times New Roman" w:hAnsi="Arial" w:cs="Arial"/>
        </w:rPr>
      </w:pPr>
    </w:p>
    <w:sectPr w:rsidR="00DB1A2E" w:rsidRPr="00066620" w:rsidSect="007907D9">
      <w:headerReference w:type="default" r:id="rId9"/>
      <w:footerReference w:type="default" r:id="rId10"/>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F104" w14:textId="77777777" w:rsidR="00A63245" w:rsidRDefault="00A63245" w:rsidP="00381B45">
      <w:pPr>
        <w:spacing w:after="0" w:line="240" w:lineRule="auto"/>
      </w:pPr>
      <w:r>
        <w:separator/>
      </w:r>
    </w:p>
  </w:endnote>
  <w:endnote w:type="continuationSeparator" w:id="0">
    <w:p w14:paraId="290D7DD9" w14:textId="77777777" w:rsidR="00A63245" w:rsidRDefault="00A63245" w:rsidP="0038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39032"/>
      <w:docPartObj>
        <w:docPartGallery w:val="Page Numbers (Bottom of Page)"/>
        <w:docPartUnique/>
      </w:docPartObj>
    </w:sdtPr>
    <w:sdtEndPr>
      <w:rPr>
        <w:rFonts w:ascii="Arial" w:hAnsi="Arial" w:cs="Arial"/>
        <w:sz w:val="20"/>
        <w:szCs w:val="20"/>
      </w:rPr>
    </w:sdtEndPr>
    <w:sdtContent>
      <w:p w14:paraId="782DC72E" w14:textId="77777777" w:rsidR="00A864C9" w:rsidRPr="0006003F" w:rsidRDefault="00A864C9">
        <w:pPr>
          <w:pStyle w:val="Rodap"/>
          <w:jc w:val="right"/>
          <w:rPr>
            <w:rFonts w:ascii="Arial" w:hAnsi="Arial" w:cs="Arial"/>
            <w:sz w:val="20"/>
            <w:szCs w:val="20"/>
          </w:rPr>
        </w:pPr>
        <w:r w:rsidRPr="0006003F">
          <w:rPr>
            <w:rFonts w:ascii="Arial" w:hAnsi="Arial" w:cs="Arial"/>
            <w:sz w:val="20"/>
            <w:szCs w:val="20"/>
          </w:rPr>
          <w:fldChar w:fldCharType="begin"/>
        </w:r>
        <w:r w:rsidRPr="0006003F">
          <w:rPr>
            <w:rFonts w:ascii="Arial" w:hAnsi="Arial" w:cs="Arial"/>
            <w:sz w:val="20"/>
            <w:szCs w:val="20"/>
          </w:rPr>
          <w:instrText xml:space="preserve"> PAGE   \* MERGEFORMAT </w:instrText>
        </w:r>
        <w:r w:rsidRPr="0006003F">
          <w:rPr>
            <w:rFonts w:ascii="Arial" w:hAnsi="Arial" w:cs="Arial"/>
            <w:sz w:val="20"/>
            <w:szCs w:val="20"/>
          </w:rPr>
          <w:fldChar w:fldCharType="separate"/>
        </w:r>
        <w:r w:rsidR="007907D9">
          <w:rPr>
            <w:rFonts w:ascii="Arial" w:hAnsi="Arial" w:cs="Arial"/>
            <w:noProof/>
            <w:sz w:val="20"/>
            <w:szCs w:val="20"/>
          </w:rPr>
          <w:t>2</w:t>
        </w:r>
        <w:r w:rsidRPr="0006003F">
          <w:rPr>
            <w:rFonts w:ascii="Arial" w:hAnsi="Arial" w:cs="Arial"/>
            <w:sz w:val="20"/>
            <w:szCs w:val="20"/>
          </w:rPr>
          <w:fldChar w:fldCharType="end"/>
        </w:r>
      </w:p>
    </w:sdtContent>
  </w:sdt>
  <w:p w14:paraId="0F3F359C" w14:textId="77777777" w:rsidR="00A864C9" w:rsidRDefault="00A864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D4046" w14:textId="77777777" w:rsidR="00A63245" w:rsidRDefault="00A63245" w:rsidP="00381B45">
      <w:pPr>
        <w:spacing w:after="0" w:line="240" w:lineRule="auto"/>
      </w:pPr>
      <w:r>
        <w:separator/>
      </w:r>
    </w:p>
  </w:footnote>
  <w:footnote w:type="continuationSeparator" w:id="0">
    <w:p w14:paraId="567B1C91" w14:textId="77777777" w:rsidR="00A63245" w:rsidRDefault="00A63245" w:rsidP="0038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99B2" w14:textId="77777777" w:rsidR="00A864C9" w:rsidRPr="00DF7F0C" w:rsidRDefault="00A864C9" w:rsidP="00DF7F0C">
    <w:pPr>
      <w:pStyle w:val="Cabealho"/>
      <w:tabs>
        <w:tab w:val="clear" w:pos="8504"/>
      </w:tabs>
      <w:jc w:val="center"/>
      <w:rPr>
        <w:rFonts w:ascii="Arial" w:hAnsi="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409"/>
      </v:shape>
    </w:pict>
  </w:numPicBullet>
  <w:abstractNum w:abstractNumId="0" w15:restartNumberingAfterBreak="0">
    <w:nsid w:val="00305B0F"/>
    <w:multiLevelType w:val="hybridMultilevel"/>
    <w:tmpl w:val="F38CEDCE"/>
    <w:lvl w:ilvl="0" w:tplc="6FB632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07D6977"/>
    <w:multiLevelType w:val="hybridMultilevel"/>
    <w:tmpl w:val="CC988A9E"/>
    <w:lvl w:ilvl="0" w:tplc="39362736">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7B02E6"/>
    <w:multiLevelType w:val="hybridMultilevel"/>
    <w:tmpl w:val="BA002616"/>
    <w:lvl w:ilvl="0" w:tplc="82488452">
      <w:start w:val="3"/>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3016DD"/>
    <w:multiLevelType w:val="hybridMultilevel"/>
    <w:tmpl w:val="3EE2AF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B30FCD"/>
    <w:multiLevelType w:val="multilevel"/>
    <w:tmpl w:val="A306CF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24D2F"/>
    <w:multiLevelType w:val="hybridMultilevel"/>
    <w:tmpl w:val="2862B7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C03704"/>
    <w:multiLevelType w:val="hybridMultilevel"/>
    <w:tmpl w:val="9A1E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E83E96"/>
    <w:multiLevelType w:val="multilevel"/>
    <w:tmpl w:val="5E08C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E1EE2"/>
    <w:multiLevelType w:val="hybridMultilevel"/>
    <w:tmpl w:val="16EE0F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1A097645"/>
    <w:multiLevelType w:val="multilevel"/>
    <w:tmpl w:val="FE98D340"/>
    <w:lvl w:ilvl="0">
      <w:start w:val="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B7A4FB5"/>
    <w:multiLevelType w:val="hybridMultilevel"/>
    <w:tmpl w:val="6EC04E70"/>
    <w:lvl w:ilvl="0" w:tplc="D98C819C">
      <w:start w:val="4"/>
      <w:numFmt w:val="bullet"/>
      <w:lvlText w:val=""/>
      <w:lvlJc w:val="left"/>
      <w:pPr>
        <w:ind w:left="1429" w:hanging="360"/>
      </w:pPr>
      <w:rPr>
        <w:rFonts w:ascii="Wingdings" w:eastAsiaTheme="minorHAnsi" w:hAnsi="Wingdings" w:cs="Aria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D70174A"/>
    <w:multiLevelType w:val="multilevel"/>
    <w:tmpl w:val="52DC2CD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9804C78"/>
    <w:multiLevelType w:val="hybridMultilevel"/>
    <w:tmpl w:val="4184DA2C"/>
    <w:lvl w:ilvl="0" w:tplc="FDC655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A553D26"/>
    <w:multiLevelType w:val="hybridMultilevel"/>
    <w:tmpl w:val="5C0EFF3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C52D4F"/>
    <w:multiLevelType w:val="hybridMultilevel"/>
    <w:tmpl w:val="E82442CC"/>
    <w:lvl w:ilvl="0" w:tplc="A060F76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F93B31"/>
    <w:multiLevelType w:val="hybridMultilevel"/>
    <w:tmpl w:val="79505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0C6A81"/>
    <w:multiLevelType w:val="hybridMultilevel"/>
    <w:tmpl w:val="CA06F2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617389"/>
    <w:multiLevelType w:val="hybridMultilevel"/>
    <w:tmpl w:val="579A0D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33737819"/>
    <w:multiLevelType w:val="multilevel"/>
    <w:tmpl w:val="54A49210"/>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3C83C23"/>
    <w:multiLevelType w:val="multilevel"/>
    <w:tmpl w:val="772E8A96"/>
    <w:lvl w:ilvl="0">
      <w:start w:val="3"/>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5595978"/>
    <w:multiLevelType w:val="hybridMultilevel"/>
    <w:tmpl w:val="1D06F0D6"/>
    <w:lvl w:ilvl="0" w:tplc="82488452">
      <w:start w:val="3"/>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A04511"/>
    <w:multiLevelType w:val="multilevel"/>
    <w:tmpl w:val="E45E85A4"/>
    <w:lvl w:ilvl="0">
      <w:start w:val="5"/>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88C24E0"/>
    <w:multiLevelType w:val="hybridMultilevel"/>
    <w:tmpl w:val="A72A5F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300B9"/>
    <w:multiLevelType w:val="hybridMultilevel"/>
    <w:tmpl w:val="CD14FD0E"/>
    <w:lvl w:ilvl="0" w:tplc="ABD48FFE">
      <w:start w:val="1"/>
      <w:numFmt w:val="lowerLetter"/>
      <w:lvlText w:val="%1)"/>
      <w:lvlJc w:val="left"/>
      <w:pPr>
        <w:ind w:left="2203" w:hanging="360"/>
      </w:pPr>
      <w:rPr>
        <w:rFonts w:ascii="Arial" w:eastAsiaTheme="minorHAnsi" w:hAnsi="Arial" w:cs="Arial"/>
      </w:rPr>
    </w:lvl>
    <w:lvl w:ilvl="1" w:tplc="04160019">
      <w:start w:val="1"/>
      <w:numFmt w:val="lowerLetter"/>
      <w:lvlText w:val="%2."/>
      <w:lvlJc w:val="left"/>
      <w:pPr>
        <w:ind w:left="2923" w:hanging="360"/>
      </w:pPr>
    </w:lvl>
    <w:lvl w:ilvl="2" w:tplc="0416001B">
      <w:start w:val="1"/>
      <w:numFmt w:val="lowerRoman"/>
      <w:lvlText w:val="%3."/>
      <w:lvlJc w:val="right"/>
      <w:pPr>
        <w:ind w:left="3643" w:hanging="180"/>
      </w:pPr>
    </w:lvl>
    <w:lvl w:ilvl="3" w:tplc="0416000F">
      <w:start w:val="1"/>
      <w:numFmt w:val="decimal"/>
      <w:lvlText w:val="%4."/>
      <w:lvlJc w:val="left"/>
      <w:pPr>
        <w:ind w:left="4363" w:hanging="360"/>
      </w:pPr>
    </w:lvl>
    <w:lvl w:ilvl="4" w:tplc="04160019">
      <w:start w:val="1"/>
      <w:numFmt w:val="lowerLetter"/>
      <w:lvlText w:val="%5."/>
      <w:lvlJc w:val="left"/>
      <w:pPr>
        <w:ind w:left="5083" w:hanging="360"/>
      </w:pPr>
    </w:lvl>
    <w:lvl w:ilvl="5" w:tplc="0416001B">
      <w:start w:val="1"/>
      <w:numFmt w:val="lowerRoman"/>
      <w:lvlText w:val="%6."/>
      <w:lvlJc w:val="right"/>
      <w:pPr>
        <w:ind w:left="5803" w:hanging="180"/>
      </w:pPr>
    </w:lvl>
    <w:lvl w:ilvl="6" w:tplc="0416000F">
      <w:start w:val="1"/>
      <w:numFmt w:val="decimal"/>
      <w:lvlText w:val="%7."/>
      <w:lvlJc w:val="left"/>
      <w:pPr>
        <w:ind w:left="6523" w:hanging="360"/>
      </w:pPr>
    </w:lvl>
    <w:lvl w:ilvl="7" w:tplc="04160019">
      <w:start w:val="1"/>
      <w:numFmt w:val="lowerLetter"/>
      <w:lvlText w:val="%8."/>
      <w:lvlJc w:val="left"/>
      <w:pPr>
        <w:ind w:left="7243" w:hanging="360"/>
      </w:pPr>
    </w:lvl>
    <w:lvl w:ilvl="8" w:tplc="0416001B">
      <w:start w:val="1"/>
      <w:numFmt w:val="lowerRoman"/>
      <w:lvlText w:val="%9."/>
      <w:lvlJc w:val="right"/>
      <w:pPr>
        <w:ind w:left="7963" w:hanging="180"/>
      </w:pPr>
    </w:lvl>
  </w:abstractNum>
  <w:abstractNum w:abstractNumId="24" w15:restartNumberingAfterBreak="0">
    <w:nsid w:val="3C914346"/>
    <w:multiLevelType w:val="multilevel"/>
    <w:tmpl w:val="100CE862"/>
    <w:lvl w:ilvl="0">
      <w:start w:val="4"/>
      <w:numFmt w:val="decimal"/>
      <w:lvlText w:val="%1"/>
      <w:lvlJc w:val="left"/>
      <w:pPr>
        <w:ind w:left="660" w:hanging="660"/>
      </w:pPr>
      <w:rPr>
        <w:rFonts w:hint="default"/>
        <w:color w:val="auto"/>
      </w:rPr>
    </w:lvl>
    <w:lvl w:ilvl="1">
      <w:start w:val="1"/>
      <w:numFmt w:val="decimal"/>
      <w:lvlText w:val="%1.%2"/>
      <w:lvlJc w:val="left"/>
      <w:pPr>
        <w:ind w:left="943" w:hanging="66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5" w15:restartNumberingAfterBreak="0">
    <w:nsid w:val="3E946272"/>
    <w:multiLevelType w:val="multilevel"/>
    <w:tmpl w:val="E5163438"/>
    <w:lvl w:ilvl="0">
      <w:start w:val="1"/>
      <w:numFmt w:val="decimal"/>
      <w:lvlText w:val="%1."/>
      <w:lvlJc w:val="left"/>
      <w:pPr>
        <w:ind w:left="405" w:hanging="405"/>
      </w:pPr>
      <w:rPr>
        <w:b w:val="0"/>
      </w:rPr>
    </w:lvl>
    <w:lvl w:ilvl="1">
      <w:start w:val="3"/>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6" w15:restartNumberingAfterBreak="0">
    <w:nsid w:val="43DF773B"/>
    <w:multiLevelType w:val="multilevel"/>
    <w:tmpl w:val="E5F8D7A4"/>
    <w:lvl w:ilvl="0">
      <w:start w:val="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105724"/>
    <w:multiLevelType w:val="hybridMultilevel"/>
    <w:tmpl w:val="7F50C81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44E001FC"/>
    <w:multiLevelType w:val="hybridMultilevel"/>
    <w:tmpl w:val="3A5652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817972"/>
    <w:multiLevelType w:val="hybridMultilevel"/>
    <w:tmpl w:val="BC50F204"/>
    <w:lvl w:ilvl="0" w:tplc="04160001">
      <w:start w:val="1"/>
      <w:numFmt w:val="bullet"/>
      <w:lvlText w:val=""/>
      <w:lvlJc w:val="left"/>
      <w:pPr>
        <w:ind w:left="1479" w:hanging="360"/>
      </w:pPr>
      <w:rPr>
        <w:rFonts w:ascii="Symbol" w:hAnsi="Symbol" w:hint="default"/>
      </w:rPr>
    </w:lvl>
    <w:lvl w:ilvl="1" w:tplc="04160003" w:tentative="1">
      <w:start w:val="1"/>
      <w:numFmt w:val="bullet"/>
      <w:lvlText w:val="o"/>
      <w:lvlJc w:val="left"/>
      <w:pPr>
        <w:ind w:left="2199" w:hanging="360"/>
      </w:pPr>
      <w:rPr>
        <w:rFonts w:ascii="Courier New" w:hAnsi="Courier New" w:cs="Courier New" w:hint="default"/>
      </w:rPr>
    </w:lvl>
    <w:lvl w:ilvl="2" w:tplc="04160005" w:tentative="1">
      <w:start w:val="1"/>
      <w:numFmt w:val="bullet"/>
      <w:lvlText w:val=""/>
      <w:lvlJc w:val="left"/>
      <w:pPr>
        <w:ind w:left="2919" w:hanging="360"/>
      </w:pPr>
      <w:rPr>
        <w:rFonts w:ascii="Wingdings" w:hAnsi="Wingdings" w:hint="default"/>
      </w:rPr>
    </w:lvl>
    <w:lvl w:ilvl="3" w:tplc="04160001" w:tentative="1">
      <w:start w:val="1"/>
      <w:numFmt w:val="bullet"/>
      <w:lvlText w:val=""/>
      <w:lvlJc w:val="left"/>
      <w:pPr>
        <w:ind w:left="3639" w:hanging="360"/>
      </w:pPr>
      <w:rPr>
        <w:rFonts w:ascii="Symbol" w:hAnsi="Symbol" w:hint="default"/>
      </w:rPr>
    </w:lvl>
    <w:lvl w:ilvl="4" w:tplc="04160003" w:tentative="1">
      <w:start w:val="1"/>
      <w:numFmt w:val="bullet"/>
      <w:lvlText w:val="o"/>
      <w:lvlJc w:val="left"/>
      <w:pPr>
        <w:ind w:left="4359" w:hanging="360"/>
      </w:pPr>
      <w:rPr>
        <w:rFonts w:ascii="Courier New" w:hAnsi="Courier New" w:cs="Courier New" w:hint="default"/>
      </w:rPr>
    </w:lvl>
    <w:lvl w:ilvl="5" w:tplc="04160005" w:tentative="1">
      <w:start w:val="1"/>
      <w:numFmt w:val="bullet"/>
      <w:lvlText w:val=""/>
      <w:lvlJc w:val="left"/>
      <w:pPr>
        <w:ind w:left="5079" w:hanging="360"/>
      </w:pPr>
      <w:rPr>
        <w:rFonts w:ascii="Wingdings" w:hAnsi="Wingdings" w:hint="default"/>
      </w:rPr>
    </w:lvl>
    <w:lvl w:ilvl="6" w:tplc="04160001" w:tentative="1">
      <w:start w:val="1"/>
      <w:numFmt w:val="bullet"/>
      <w:lvlText w:val=""/>
      <w:lvlJc w:val="left"/>
      <w:pPr>
        <w:ind w:left="5799" w:hanging="360"/>
      </w:pPr>
      <w:rPr>
        <w:rFonts w:ascii="Symbol" w:hAnsi="Symbol" w:hint="default"/>
      </w:rPr>
    </w:lvl>
    <w:lvl w:ilvl="7" w:tplc="04160003" w:tentative="1">
      <w:start w:val="1"/>
      <w:numFmt w:val="bullet"/>
      <w:lvlText w:val="o"/>
      <w:lvlJc w:val="left"/>
      <w:pPr>
        <w:ind w:left="6519" w:hanging="360"/>
      </w:pPr>
      <w:rPr>
        <w:rFonts w:ascii="Courier New" w:hAnsi="Courier New" w:cs="Courier New" w:hint="default"/>
      </w:rPr>
    </w:lvl>
    <w:lvl w:ilvl="8" w:tplc="04160005" w:tentative="1">
      <w:start w:val="1"/>
      <w:numFmt w:val="bullet"/>
      <w:lvlText w:val=""/>
      <w:lvlJc w:val="left"/>
      <w:pPr>
        <w:ind w:left="7239" w:hanging="360"/>
      </w:pPr>
      <w:rPr>
        <w:rFonts w:ascii="Wingdings" w:hAnsi="Wingdings" w:hint="default"/>
      </w:rPr>
    </w:lvl>
  </w:abstractNum>
  <w:abstractNum w:abstractNumId="30" w15:restartNumberingAfterBreak="0">
    <w:nsid w:val="4BBA50A9"/>
    <w:multiLevelType w:val="hybridMultilevel"/>
    <w:tmpl w:val="023868DA"/>
    <w:lvl w:ilvl="0" w:tplc="C5C2510E">
      <w:start w:val="3"/>
      <w:numFmt w:val="bullet"/>
      <w:lvlText w:val=""/>
      <w:lvlJc w:val="left"/>
      <w:pPr>
        <w:ind w:left="1069" w:hanging="360"/>
      </w:pPr>
      <w:rPr>
        <w:rFonts w:ascii="Symbol" w:eastAsiaTheme="minorHAnsi"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1" w15:restartNumberingAfterBreak="0">
    <w:nsid w:val="4CB33BF5"/>
    <w:multiLevelType w:val="multilevel"/>
    <w:tmpl w:val="7B143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4B010D"/>
    <w:multiLevelType w:val="hybridMultilevel"/>
    <w:tmpl w:val="EA22CE72"/>
    <w:lvl w:ilvl="0" w:tplc="A060F76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2DD1FD7"/>
    <w:multiLevelType w:val="hybridMultilevel"/>
    <w:tmpl w:val="B1B26D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135030"/>
    <w:multiLevelType w:val="hybridMultilevel"/>
    <w:tmpl w:val="B8006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51F541E"/>
    <w:multiLevelType w:val="hybridMultilevel"/>
    <w:tmpl w:val="47FA98B6"/>
    <w:lvl w:ilvl="0" w:tplc="24AE6B48">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5AB581E"/>
    <w:multiLevelType w:val="hybridMultilevel"/>
    <w:tmpl w:val="62282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4DF027B"/>
    <w:multiLevelType w:val="hybridMultilevel"/>
    <w:tmpl w:val="2B06F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9A6DAE"/>
    <w:multiLevelType w:val="hybridMultilevel"/>
    <w:tmpl w:val="3CCA8D82"/>
    <w:lvl w:ilvl="0" w:tplc="04160007">
      <w:start w:val="1"/>
      <w:numFmt w:val="bullet"/>
      <w:lvlText w:val=""/>
      <w:lvlPicBulletId w:val="0"/>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9" w15:restartNumberingAfterBreak="0">
    <w:nsid w:val="6F0F6887"/>
    <w:multiLevelType w:val="hybridMultilevel"/>
    <w:tmpl w:val="854C2A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73D3F60"/>
    <w:multiLevelType w:val="hybridMultilevel"/>
    <w:tmpl w:val="20FEFC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8630F2"/>
    <w:multiLevelType w:val="hybridMultilevel"/>
    <w:tmpl w:val="2FFC26D6"/>
    <w:lvl w:ilvl="0" w:tplc="097883AE">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8B515F0"/>
    <w:multiLevelType w:val="hybridMultilevel"/>
    <w:tmpl w:val="8A2882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3" w15:restartNumberingAfterBreak="0">
    <w:nsid w:val="78D849A3"/>
    <w:multiLevelType w:val="hybridMultilevel"/>
    <w:tmpl w:val="0EC27C46"/>
    <w:lvl w:ilvl="0" w:tplc="2B62CB0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40"/>
  </w:num>
  <w:num w:numId="3">
    <w:abstractNumId w:val="28"/>
  </w:num>
  <w:num w:numId="4">
    <w:abstractNumId w:val="34"/>
  </w:num>
  <w:num w:numId="5">
    <w:abstractNumId w:val="14"/>
  </w:num>
  <w:num w:numId="6">
    <w:abstractNumId w:val="32"/>
  </w:num>
  <w:num w:numId="7">
    <w:abstractNumId w:val="39"/>
  </w:num>
  <w:num w:numId="8">
    <w:abstractNumId w:val="43"/>
  </w:num>
  <w:num w:numId="9">
    <w:abstractNumId w:val="2"/>
  </w:num>
  <w:num w:numId="10">
    <w:abstractNumId w:val="20"/>
  </w:num>
  <w:num w:numId="11">
    <w:abstractNumId w:val="41"/>
  </w:num>
  <w:num w:numId="12">
    <w:abstractNumId w:val="38"/>
  </w:num>
  <w:num w:numId="13">
    <w:abstractNumId w:val="13"/>
  </w:num>
  <w:num w:numId="14">
    <w:abstractNumId w:val="11"/>
  </w:num>
  <w:num w:numId="15">
    <w:abstractNumId w:val="30"/>
  </w:num>
  <w:num w:numId="16">
    <w:abstractNumId w:val="8"/>
  </w:num>
  <w:num w:numId="17">
    <w:abstractNumId w:val="17"/>
  </w:num>
  <w:num w:numId="18">
    <w:abstractNumId w:val="42"/>
  </w:num>
  <w:num w:numId="19">
    <w:abstractNumId w:val="10"/>
  </w:num>
  <w:num w:numId="20">
    <w:abstractNumId w:val="27"/>
  </w:num>
  <w:num w:numId="21">
    <w:abstractNumId w:val="36"/>
  </w:num>
  <w:num w:numId="22">
    <w:abstractNumId w:val="26"/>
  </w:num>
  <w:num w:numId="23">
    <w:abstractNumId w:val="19"/>
  </w:num>
  <w:num w:numId="24">
    <w:abstractNumId w:val="31"/>
  </w:num>
  <w:num w:numId="25">
    <w:abstractNumId w:val="1"/>
  </w:num>
  <w:num w:numId="26">
    <w:abstractNumId w:val="7"/>
  </w:num>
  <w:num w:numId="27">
    <w:abstractNumId w:val="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8"/>
  </w:num>
  <w:num w:numId="32">
    <w:abstractNumId w:val="24"/>
  </w:num>
  <w:num w:numId="33">
    <w:abstractNumId w:val="22"/>
  </w:num>
  <w:num w:numId="34">
    <w:abstractNumId w:val="3"/>
  </w:num>
  <w:num w:numId="35">
    <w:abstractNumId w:val="33"/>
  </w:num>
  <w:num w:numId="36">
    <w:abstractNumId w:val="35"/>
  </w:num>
  <w:num w:numId="37">
    <w:abstractNumId w:val="37"/>
  </w:num>
  <w:num w:numId="38">
    <w:abstractNumId w:val="5"/>
  </w:num>
  <w:num w:numId="39">
    <w:abstractNumId w:val="6"/>
  </w:num>
  <w:num w:numId="40">
    <w:abstractNumId w:val="23"/>
  </w:num>
  <w:num w:numId="41">
    <w:abstractNumId w:val="16"/>
  </w:num>
  <w:num w:numId="42">
    <w:abstractNumId w:val="0"/>
  </w:num>
  <w:num w:numId="43">
    <w:abstractNumId w:val="29"/>
  </w:num>
  <w:num w:numId="44">
    <w:abstractNumId w:val="1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52"/>
    <w:rsid w:val="00002069"/>
    <w:rsid w:val="0000603E"/>
    <w:rsid w:val="00013326"/>
    <w:rsid w:val="00013759"/>
    <w:rsid w:val="00017476"/>
    <w:rsid w:val="00021012"/>
    <w:rsid w:val="000226B3"/>
    <w:rsid w:val="00023253"/>
    <w:rsid w:val="00023B34"/>
    <w:rsid w:val="00027DA8"/>
    <w:rsid w:val="0003093C"/>
    <w:rsid w:val="00031B74"/>
    <w:rsid w:val="000332B8"/>
    <w:rsid w:val="000333DC"/>
    <w:rsid w:val="00041263"/>
    <w:rsid w:val="00043C1B"/>
    <w:rsid w:val="00045A98"/>
    <w:rsid w:val="0004619A"/>
    <w:rsid w:val="0005176B"/>
    <w:rsid w:val="000563B1"/>
    <w:rsid w:val="00057955"/>
    <w:rsid w:val="0006003F"/>
    <w:rsid w:val="00061540"/>
    <w:rsid w:val="00061D18"/>
    <w:rsid w:val="00063458"/>
    <w:rsid w:val="0006612D"/>
    <w:rsid w:val="00066620"/>
    <w:rsid w:val="00067C76"/>
    <w:rsid w:val="0007136C"/>
    <w:rsid w:val="00073621"/>
    <w:rsid w:val="00074420"/>
    <w:rsid w:val="00075ED2"/>
    <w:rsid w:val="0007646B"/>
    <w:rsid w:val="00080152"/>
    <w:rsid w:val="00080D1B"/>
    <w:rsid w:val="00080FA2"/>
    <w:rsid w:val="00084F98"/>
    <w:rsid w:val="00091656"/>
    <w:rsid w:val="00091ED2"/>
    <w:rsid w:val="00095682"/>
    <w:rsid w:val="000A2D33"/>
    <w:rsid w:val="000A5FFD"/>
    <w:rsid w:val="000B107C"/>
    <w:rsid w:val="000B1617"/>
    <w:rsid w:val="000C21CD"/>
    <w:rsid w:val="000C21E4"/>
    <w:rsid w:val="000C3796"/>
    <w:rsid w:val="000C37C7"/>
    <w:rsid w:val="000C639E"/>
    <w:rsid w:val="000C7F36"/>
    <w:rsid w:val="000D04F5"/>
    <w:rsid w:val="000E388C"/>
    <w:rsid w:val="00100BC3"/>
    <w:rsid w:val="001031F6"/>
    <w:rsid w:val="001040BD"/>
    <w:rsid w:val="0011071B"/>
    <w:rsid w:val="00111319"/>
    <w:rsid w:val="00111AA0"/>
    <w:rsid w:val="00111E97"/>
    <w:rsid w:val="001134FA"/>
    <w:rsid w:val="00115052"/>
    <w:rsid w:val="001163B7"/>
    <w:rsid w:val="001170C3"/>
    <w:rsid w:val="00124F58"/>
    <w:rsid w:val="00125850"/>
    <w:rsid w:val="001268D1"/>
    <w:rsid w:val="00132395"/>
    <w:rsid w:val="0013367C"/>
    <w:rsid w:val="00144965"/>
    <w:rsid w:val="00156031"/>
    <w:rsid w:val="001565CA"/>
    <w:rsid w:val="0016705C"/>
    <w:rsid w:val="00167EAE"/>
    <w:rsid w:val="001733BD"/>
    <w:rsid w:val="001870AE"/>
    <w:rsid w:val="00190006"/>
    <w:rsid w:val="00191460"/>
    <w:rsid w:val="00191D0A"/>
    <w:rsid w:val="001A6160"/>
    <w:rsid w:val="001B1678"/>
    <w:rsid w:val="001B4BDC"/>
    <w:rsid w:val="001C6D13"/>
    <w:rsid w:val="001C7DDF"/>
    <w:rsid w:val="00201D1B"/>
    <w:rsid w:val="002023EF"/>
    <w:rsid w:val="00202902"/>
    <w:rsid w:val="00202D87"/>
    <w:rsid w:val="0020399E"/>
    <w:rsid w:val="002039E4"/>
    <w:rsid w:val="00213989"/>
    <w:rsid w:val="00215588"/>
    <w:rsid w:val="002205FB"/>
    <w:rsid w:val="00220DD5"/>
    <w:rsid w:val="00221187"/>
    <w:rsid w:val="002217C6"/>
    <w:rsid w:val="00225B62"/>
    <w:rsid w:val="002272ED"/>
    <w:rsid w:val="002311DE"/>
    <w:rsid w:val="00232388"/>
    <w:rsid w:val="00234ADD"/>
    <w:rsid w:val="002359B5"/>
    <w:rsid w:val="00242AB2"/>
    <w:rsid w:val="00244416"/>
    <w:rsid w:val="00245F20"/>
    <w:rsid w:val="002510C5"/>
    <w:rsid w:val="00253110"/>
    <w:rsid w:val="002531F3"/>
    <w:rsid w:val="00254FAB"/>
    <w:rsid w:val="00256C14"/>
    <w:rsid w:val="00261427"/>
    <w:rsid w:val="00265A7A"/>
    <w:rsid w:val="00265DDB"/>
    <w:rsid w:val="00270982"/>
    <w:rsid w:val="00271AFE"/>
    <w:rsid w:val="0028066B"/>
    <w:rsid w:val="002919F0"/>
    <w:rsid w:val="002923C0"/>
    <w:rsid w:val="0029323F"/>
    <w:rsid w:val="002A03DA"/>
    <w:rsid w:val="002A15EF"/>
    <w:rsid w:val="002A4085"/>
    <w:rsid w:val="002A479F"/>
    <w:rsid w:val="002A7012"/>
    <w:rsid w:val="002A7682"/>
    <w:rsid w:val="002B3546"/>
    <w:rsid w:val="002B49B6"/>
    <w:rsid w:val="002B4C91"/>
    <w:rsid w:val="002B758E"/>
    <w:rsid w:val="002B7E10"/>
    <w:rsid w:val="002C0D97"/>
    <w:rsid w:val="002C6009"/>
    <w:rsid w:val="002C69D9"/>
    <w:rsid w:val="002C6B98"/>
    <w:rsid w:val="002D0638"/>
    <w:rsid w:val="002E1BD2"/>
    <w:rsid w:val="002E25D8"/>
    <w:rsid w:val="002E28F1"/>
    <w:rsid w:val="002E3651"/>
    <w:rsid w:val="002E39BC"/>
    <w:rsid w:val="002E502D"/>
    <w:rsid w:val="002F0332"/>
    <w:rsid w:val="002F5D9A"/>
    <w:rsid w:val="002F7908"/>
    <w:rsid w:val="00300D32"/>
    <w:rsid w:val="00302331"/>
    <w:rsid w:val="00302696"/>
    <w:rsid w:val="0030783B"/>
    <w:rsid w:val="003113A1"/>
    <w:rsid w:val="00312B04"/>
    <w:rsid w:val="003203DC"/>
    <w:rsid w:val="003263F8"/>
    <w:rsid w:val="00332640"/>
    <w:rsid w:val="00333256"/>
    <w:rsid w:val="003352B9"/>
    <w:rsid w:val="00342640"/>
    <w:rsid w:val="003527D4"/>
    <w:rsid w:val="00354052"/>
    <w:rsid w:val="00360100"/>
    <w:rsid w:val="003649D3"/>
    <w:rsid w:val="003703DC"/>
    <w:rsid w:val="00375CB8"/>
    <w:rsid w:val="00376910"/>
    <w:rsid w:val="003776D5"/>
    <w:rsid w:val="00377A74"/>
    <w:rsid w:val="00380003"/>
    <w:rsid w:val="00381566"/>
    <w:rsid w:val="00381B45"/>
    <w:rsid w:val="003947EE"/>
    <w:rsid w:val="0039558B"/>
    <w:rsid w:val="003A362C"/>
    <w:rsid w:val="003B57B4"/>
    <w:rsid w:val="003C150E"/>
    <w:rsid w:val="003C32E5"/>
    <w:rsid w:val="003D755A"/>
    <w:rsid w:val="003D7A60"/>
    <w:rsid w:val="003E5F0C"/>
    <w:rsid w:val="003E7CB5"/>
    <w:rsid w:val="003F0D7F"/>
    <w:rsid w:val="003F531C"/>
    <w:rsid w:val="00401C19"/>
    <w:rsid w:val="00404F4F"/>
    <w:rsid w:val="00406281"/>
    <w:rsid w:val="004120F9"/>
    <w:rsid w:val="00414966"/>
    <w:rsid w:val="00420BF4"/>
    <w:rsid w:val="00422B2D"/>
    <w:rsid w:val="004231D3"/>
    <w:rsid w:val="0042724D"/>
    <w:rsid w:val="004306EB"/>
    <w:rsid w:val="00437666"/>
    <w:rsid w:val="00437E38"/>
    <w:rsid w:val="00441DE6"/>
    <w:rsid w:val="00442532"/>
    <w:rsid w:val="00444BB9"/>
    <w:rsid w:val="004461C3"/>
    <w:rsid w:val="004502A4"/>
    <w:rsid w:val="00467852"/>
    <w:rsid w:val="0047471A"/>
    <w:rsid w:val="00475BE8"/>
    <w:rsid w:val="00477816"/>
    <w:rsid w:val="004825AF"/>
    <w:rsid w:val="00484A40"/>
    <w:rsid w:val="00486488"/>
    <w:rsid w:val="004923BD"/>
    <w:rsid w:val="00496EE6"/>
    <w:rsid w:val="00496FF3"/>
    <w:rsid w:val="004A2FE3"/>
    <w:rsid w:val="004A5C7D"/>
    <w:rsid w:val="004B0067"/>
    <w:rsid w:val="004B1B19"/>
    <w:rsid w:val="004B5013"/>
    <w:rsid w:val="004C3E84"/>
    <w:rsid w:val="004D0DA4"/>
    <w:rsid w:val="004D5976"/>
    <w:rsid w:val="004D5E1C"/>
    <w:rsid w:val="004E1990"/>
    <w:rsid w:val="004F080F"/>
    <w:rsid w:val="004F0C21"/>
    <w:rsid w:val="004F1289"/>
    <w:rsid w:val="004F1E0F"/>
    <w:rsid w:val="004F2B28"/>
    <w:rsid w:val="004F5C6E"/>
    <w:rsid w:val="004F6CF9"/>
    <w:rsid w:val="00501DF4"/>
    <w:rsid w:val="00502715"/>
    <w:rsid w:val="00505974"/>
    <w:rsid w:val="005063B2"/>
    <w:rsid w:val="0051355B"/>
    <w:rsid w:val="0051703B"/>
    <w:rsid w:val="00517575"/>
    <w:rsid w:val="00521C1C"/>
    <w:rsid w:val="00524089"/>
    <w:rsid w:val="00531160"/>
    <w:rsid w:val="00531493"/>
    <w:rsid w:val="00532015"/>
    <w:rsid w:val="005325C4"/>
    <w:rsid w:val="00533324"/>
    <w:rsid w:val="005375D6"/>
    <w:rsid w:val="00541A3A"/>
    <w:rsid w:val="005422EC"/>
    <w:rsid w:val="005509AF"/>
    <w:rsid w:val="00553036"/>
    <w:rsid w:val="005626CF"/>
    <w:rsid w:val="00564714"/>
    <w:rsid w:val="005714B7"/>
    <w:rsid w:val="00580B81"/>
    <w:rsid w:val="005823B5"/>
    <w:rsid w:val="00584743"/>
    <w:rsid w:val="00586B7C"/>
    <w:rsid w:val="00587410"/>
    <w:rsid w:val="005910E3"/>
    <w:rsid w:val="00593F07"/>
    <w:rsid w:val="00594AA1"/>
    <w:rsid w:val="00595F1D"/>
    <w:rsid w:val="005A070D"/>
    <w:rsid w:val="005A165F"/>
    <w:rsid w:val="005A4E8C"/>
    <w:rsid w:val="005A515B"/>
    <w:rsid w:val="005B5DB9"/>
    <w:rsid w:val="005B74AE"/>
    <w:rsid w:val="005D3F93"/>
    <w:rsid w:val="005D7F64"/>
    <w:rsid w:val="005E3601"/>
    <w:rsid w:val="005E6EC7"/>
    <w:rsid w:val="005F1520"/>
    <w:rsid w:val="005F1873"/>
    <w:rsid w:val="005F7D52"/>
    <w:rsid w:val="006020A1"/>
    <w:rsid w:val="0060392A"/>
    <w:rsid w:val="00605484"/>
    <w:rsid w:val="0061249B"/>
    <w:rsid w:val="006127C1"/>
    <w:rsid w:val="006141FA"/>
    <w:rsid w:val="00614994"/>
    <w:rsid w:val="00615948"/>
    <w:rsid w:val="00622AA1"/>
    <w:rsid w:val="00623A18"/>
    <w:rsid w:val="00625933"/>
    <w:rsid w:val="0063664B"/>
    <w:rsid w:val="00636D40"/>
    <w:rsid w:val="00643109"/>
    <w:rsid w:val="00645ED5"/>
    <w:rsid w:val="00645EE2"/>
    <w:rsid w:val="00650469"/>
    <w:rsid w:val="0066693B"/>
    <w:rsid w:val="00671355"/>
    <w:rsid w:val="00671EB5"/>
    <w:rsid w:val="00671FF6"/>
    <w:rsid w:val="0067496D"/>
    <w:rsid w:val="00684C91"/>
    <w:rsid w:val="006935E9"/>
    <w:rsid w:val="00695E1D"/>
    <w:rsid w:val="006A0589"/>
    <w:rsid w:val="006A3852"/>
    <w:rsid w:val="006A4D55"/>
    <w:rsid w:val="006A4D67"/>
    <w:rsid w:val="006A7363"/>
    <w:rsid w:val="006B2900"/>
    <w:rsid w:val="006B2FC5"/>
    <w:rsid w:val="006B4067"/>
    <w:rsid w:val="006B4D5F"/>
    <w:rsid w:val="006B79BA"/>
    <w:rsid w:val="006C0FCC"/>
    <w:rsid w:val="006C4165"/>
    <w:rsid w:val="006C59E9"/>
    <w:rsid w:val="006D23D9"/>
    <w:rsid w:val="006D2920"/>
    <w:rsid w:val="006D6BC6"/>
    <w:rsid w:val="006E2E65"/>
    <w:rsid w:val="006E3E27"/>
    <w:rsid w:val="006F10E1"/>
    <w:rsid w:val="006F310B"/>
    <w:rsid w:val="006F632B"/>
    <w:rsid w:val="007010A7"/>
    <w:rsid w:val="00703759"/>
    <w:rsid w:val="00705D2D"/>
    <w:rsid w:val="00711A9E"/>
    <w:rsid w:val="00714010"/>
    <w:rsid w:val="00715ED8"/>
    <w:rsid w:val="00724DA3"/>
    <w:rsid w:val="00724DC3"/>
    <w:rsid w:val="007250B6"/>
    <w:rsid w:val="00732B2B"/>
    <w:rsid w:val="007359C0"/>
    <w:rsid w:val="007376F8"/>
    <w:rsid w:val="00743F2E"/>
    <w:rsid w:val="00744C3A"/>
    <w:rsid w:val="00747CBC"/>
    <w:rsid w:val="00755FB4"/>
    <w:rsid w:val="00756931"/>
    <w:rsid w:val="0075727C"/>
    <w:rsid w:val="00761159"/>
    <w:rsid w:val="007625CD"/>
    <w:rsid w:val="0076680E"/>
    <w:rsid w:val="00767687"/>
    <w:rsid w:val="00772952"/>
    <w:rsid w:val="00782569"/>
    <w:rsid w:val="00782DBE"/>
    <w:rsid w:val="00784D35"/>
    <w:rsid w:val="00785374"/>
    <w:rsid w:val="007907D9"/>
    <w:rsid w:val="00793661"/>
    <w:rsid w:val="00794B5C"/>
    <w:rsid w:val="00795C53"/>
    <w:rsid w:val="007B06FC"/>
    <w:rsid w:val="007B76FE"/>
    <w:rsid w:val="007B772E"/>
    <w:rsid w:val="007C0582"/>
    <w:rsid w:val="007D2AE5"/>
    <w:rsid w:val="007D3B32"/>
    <w:rsid w:val="007D4366"/>
    <w:rsid w:val="007D489D"/>
    <w:rsid w:val="007D5ACC"/>
    <w:rsid w:val="007E0C26"/>
    <w:rsid w:val="007E3539"/>
    <w:rsid w:val="007F2B38"/>
    <w:rsid w:val="00800510"/>
    <w:rsid w:val="00801F94"/>
    <w:rsid w:val="00810963"/>
    <w:rsid w:val="00810D19"/>
    <w:rsid w:val="00815317"/>
    <w:rsid w:val="00817613"/>
    <w:rsid w:val="00821C71"/>
    <w:rsid w:val="008240A4"/>
    <w:rsid w:val="0082443A"/>
    <w:rsid w:val="00825C0B"/>
    <w:rsid w:val="00825E5F"/>
    <w:rsid w:val="008321CE"/>
    <w:rsid w:val="0083356B"/>
    <w:rsid w:val="008421AC"/>
    <w:rsid w:val="0084486C"/>
    <w:rsid w:val="008465EF"/>
    <w:rsid w:val="00850B4C"/>
    <w:rsid w:val="0085272C"/>
    <w:rsid w:val="008529A8"/>
    <w:rsid w:val="0085466F"/>
    <w:rsid w:val="0085496D"/>
    <w:rsid w:val="008561C0"/>
    <w:rsid w:val="0086342E"/>
    <w:rsid w:val="00864207"/>
    <w:rsid w:val="008672F5"/>
    <w:rsid w:val="008677D1"/>
    <w:rsid w:val="00867DC9"/>
    <w:rsid w:val="00875B66"/>
    <w:rsid w:val="00877BAF"/>
    <w:rsid w:val="00882D90"/>
    <w:rsid w:val="00885CB4"/>
    <w:rsid w:val="00890347"/>
    <w:rsid w:val="00895F2F"/>
    <w:rsid w:val="00896800"/>
    <w:rsid w:val="008A5166"/>
    <w:rsid w:val="008A66CE"/>
    <w:rsid w:val="008B25CC"/>
    <w:rsid w:val="008B2888"/>
    <w:rsid w:val="008B6B45"/>
    <w:rsid w:val="008B7A5A"/>
    <w:rsid w:val="008C123D"/>
    <w:rsid w:val="008C150B"/>
    <w:rsid w:val="008C28F2"/>
    <w:rsid w:val="008D028F"/>
    <w:rsid w:val="008D7B1B"/>
    <w:rsid w:val="008E4CB1"/>
    <w:rsid w:val="008E580F"/>
    <w:rsid w:val="008E6063"/>
    <w:rsid w:val="008F476E"/>
    <w:rsid w:val="008F5A55"/>
    <w:rsid w:val="008F663D"/>
    <w:rsid w:val="009015EF"/>
    <w:rsid w:val="00903FD9"/>
    <w:rsid w:val="00906BA8"/>
    <w:rsid w:val="00921BF3"/>
    <w:rsid w:val="00926B2B"/>
    <w:rsid w:val="009279B4"/>
    <w:rsid w:val="00931597"/>
    <w:rsid w:val="0093343A"/>
    <w:rsid w:val="00935FD9"/>
    <w:rsid w:val="00936FC8"/>
    <w:rsid w:val="009414EB"/>
    <w:rsid w:val="00943F2B"/>
    <w:rsid w:val="00946F02"/>
    <w:rsid w:val="00950B53"/>
    <w:rsid w:val="00955668"/>
    <w:rsid w:val="0095779E"/>
    <w:rsid w:val="00957C6D"/>
    <w:rsid w:val="009670DE"/>
    <w:rsid w:val="009706FE"/>
    <w:rsid w:val="00980C0E"/>
    <w:rsid w:val="00981291"/>
    <w:rsid w:val="0098332A"/>
    <w:rsid w:val="00990128"/>
    <w:rsid w:val="00991DCC"/>
    <w:rsid w:val="00991FA3"/>
    <w:rsid w:val="00993736"/>
    <w:rsid w:val="00994470"/>
    <w:rsid w:val="009A14D1"/>
    <w:rsid w:val="009A2042"/>
    <w:rsid w:val="009A3BB4"/>
    <w:rsid w:val="009A4286"/>
    <w:rsid w:val="009A4FBD"/>
    <w:rsid w:val="009A5CF5"/>
    <w:rsid w:val="009A707F"/>
    <w:rsid w:val="009B240B"/>
    <w:rsid w:val="009B3C0B"/>
    <w:rsid w:val="009B796B"/>
    <w:rsid w:val="009C1363"/>
    <w:rsid w:val="009D2813"/>
    <w:rsid w:val="009D2BEA"/>
    <w:rsid w:val="009E5899"/>
    <w:rsid w:val="009E58BB"/>
    <w:rsid w:val="009F080D"/>
    <w:rsid w:val="009F0B21"/>
    <w:rsid w:val="009F1267"/>
    <w:rsid w:val="00A00D35"/>
    <w:rsid w:val="00A04DA9"/>
    <w:rsid w:val="00A06FBB"/>
    <w:rsid w:val="00A07198"/>
    <w:rsid w:val="00A12FBC"/>
    <w:rsid w:val="00A20447"/>
    <w:rsid w:val="00A23914"/>
    <w:rsid w:val="00A25935"/>
    <w:rsid w:val="00A27CBB"/>
    <w:rsid w:val="00A27FFA"/>
    <w:rsid w:val="00A34418"/>
    <w:rsid w:val="00A42D08"/>
    <w:rsid w:val="00A452A0"/>
    <w:rsid w:val="00A47E15"/>
    <w:rsid w:val="00A47FB6"/>
    <w:rsid w:val="00A62B15"/>
    <w:rsid w:val="00A63245"/>
    <w:rsid w:val="00A8000E"/>
    <w:rsid w:val="00A828ED"/>
    <w:rsid w:val="00A864C9"/>
    <w:rsid w:val="00A90ADA"/>
    <w:rsid w:val="00A9122A"/>
    <w:rsid w:val="00A9520E"/>
    <w:rsid w:val="00A95543"/>
    <w:rsid w:val="00A9575A"/>
    <w:rsid w:val="00AA3DF3"/>
    <w:rsid w:val="00AA42F6"/>
    <w:rsid w:val="00AB0DB5"/>
    <w:rsid w:val="00AB1164"/>
    <w:rsid w:val="00AB13F3"/>
    <w:rsid w:val="00AB7B61"/>
    <w:rsid w:val="00AC00A3"/>
    <w:rsid w:val="00AC0219"/>
    <w:rsid w:val="00AC1923"/>
    <w:rsid w:val="00AC78C2"/>
    <w:rsid w:val="00AC7E0E"/>
    <w:rsid w:val="00AC7F7C"/>
    <w:rsid w:val="00AD15E7"/>
    <w:rsid w:val="00AE0E6B"/>
    <w:rsid w:val="00AE1E5D"/>
    <w:rsid w:val="00AE358B"/>
    <w:rsid w:val="00AE4C14"/>
    <w:rsid w:val="00AE6260"/>
    <w:rsid w:val="00AF2BE6"/>
    <w:rsid w:val="00AF2F56"/>
    <w:rsid w:val="00AF4BF7"/>
    <w:rsid w:val="00AF72FE"/>
    <w:rsid w:val="00AF79A4"/>
    <w:rsid w:val="00B00FCB"/>
    <w:rsid w:val="00B11666"/>
    <w:rsid w:val="00B121BE"/>
    <w:rsid w:val="00B135D9"/>
    <w:rsid w:val="00B14BA2"/>
    <w:rsid w:val="00B305FC"/>
    <w:rsid w:val="00B30661"/>
    <w:rsid w:val="00B30A8E"/>
    <w:rsid w:val="00B31BD8"/>
    <w:rsid w:val="00B31BE0"/>
    <w:rsid w:val="00B37E5F"/>
    <w:rsid w:val="00B4049B"/>
    <w:rsid w:val="00B41FA5"/>
    <w:rsid w:val="00B46BA7"/>
    <w:rsid w:val="00B529AF"/>
    <w:rsid w:val="00B620F2"/>
    <w:rsid w:val="00B72362"/>
    <w:rsid w:val="00B7264E"/>
    <w:rsid w:val="00B763B3"/>
    <w:rsid w:val="00B81C80"/>
    <w:rsid w:val="00B84873"/>
    <w:rsid w:val="00B91805"/>
    <w:rsid w:val="00B93258"/>
    <w:rsid w:val="00B95068"/>
    <w:rsid w:val="00B9522D"/>
    <w:rsid w:val="00BA6CC6"/>
    <w:rsid w:val="00BB5D42"/>
    <w:rsid w:val="00BB7D42"/>
    <w:rsid w:val="00BC452A"/>
    <w:rsid w:val="00BC7E9E"/>
    <w:rsid w:val="00BD4D74"/>
    <w:rsid w:val="00BD7CCE"/>
    <w:rsid w:val="00BE0D9F"/>
    <w:rsid w:val="00BE4C9F"/>
    <w:rsid w:val="00BE4FD2"/>
    <w:rsid w:val="00BE5081"/>
    <w:rsid w:val="00C037F6"/>
    <w:rsid w:val="00C0539F"/>
    <w:rsid w:val="00C1106F"/>
    <w:rsid w:val="00C14B5C"/>
    <w:rsid w:val="00C16EA6"/>
    <w:rsid w:val="00C1768D"/>
    <w:rsid w:val="00C233BC"/>
    <w:rsid w:val="00C23A24"/>
    <w:rsid w:val="00C24589"/>
    <w:rsid w:val="00C247C8"/>
    <w:rsid w:val="00C24A5C"/>
    <w:rsid w:val="00C2558A"/>
    <w:rsid w:val="00C2666F"/>
    <w:rsid w:val="00C32505"/>
    <w:rsid w:val="00C328A5"/>
    <w:rsid w:val="00C32D24"/>
    <w:rsid w:val="00C41E80"/>
    <w:rsid w:val="00C421FA"/>
    <w:rsid w:val="00C43D60"/>
    <w:rsid w:val="00C52669"/>
    <w:rsid w:val="00C55152"/>
    <w:rsid w:val="00C55681"/>
    <w:rsid w:val="00C66E21"/>
    <w:rsid w:val="00C7120B"/>
    <w:rsid w:val="00C7318C"/>
    <w:rsid w:val="00C807F9"/>
    <w:rsid w:val="00C80E65"/>
    <w:rsid w:val="00C816A4"/>
    <w:rsid w:val="00C81D67"/>
    <w:rsid w:val="00C86EDD"/>
    <w:rsid w:val="00C93DCF"/>
    <w:rsid w:val="00C93EFF"/>
    <w:rsid w:val="00C94682"/>
    <w:rsid w:val="00CA07BF"/>
    <w:rsid w:val="00CA2ABD"/>
    <w:rsid w:val="00CA523D"/>
    <w:rsid w:val="00CA71F6"/>
    <w:rsid w:val="00CB1BB4"/>
    <w:rsid w:val="00CB1C1E"/>
    <w:rsid w:val="00CB3630"/>
    <w:rsid w:val="00CB6052"/>
    <w:rsid w:val="00CC03FB"/>
    <w:rsid w:val="00CC2141"/>
    <w:rsid w:val="00CC40AF"/>
    <w:rsid w:val="00CE128A"/>
    <w:rsid w:val="00CE29E2"/>
    <w:rsid w:val="00CE4670"/>
    <w:rsid w:val="00CE5CC2"/>
    <w:rsid w:val="00CF788F"/>
    <w:rsid w:val="00D0146B"/>
    <w:rsid w:val="00D02114"/>
    <w:rsid w:val="00D04C0A"/>
    <w:rsid w:val="00D12BE0"/>
    <w:rsid w:val="00D1412E"/>
    <w:rsid w:val="00D15CE9"/>
    <w:rsid w:val="00D16FD2"/>
    <w:rsid w:val="00D22879"/>
    <w:rsid w:val="00D2447D"/>
    <w:rsid w:val="00D35934"/>
    <w:rsid w:val="00D35CD4"/>
    <w:rsid w:val="00D373FF"/>
    <w:rsid w:val="00D42CDC"/>
    <w:rsid w:val="00D520DC"/>
    <w:rsid w:val="00D53AA4"/>
    <w:rsid w:val="00D53C7F"/>
    <w:rsid w:val="00D55730"/>
    <w:rsid w:val="00D605D3"/>
    <w:rsid w:val="00D60DB2"/>
    <w:rsid w:val="00D65312"/>
    <w:rsid w:val="00D655A5"/>
    <w:rsid w:val="00D7191D"/>
    <w:rsid w:val="00D729E5"/>
    <w:rsid w:val="00D73ACC"/>
    <w:rsid w:val="00D76ED9"/>
    <w:rsid w:val="00D8731B"/>
    <w:rsid w:val="00D9026E"/>
    <w:rsid w:val="00D92B20"/>
    <w:rsid w:val="00D97C35"/>
    <w:rsid w:val="00DA165A"/>
    <w:rsid w:val="00DA2348"/>
    <w:rsid w:val="00DA3573"/>
    <w:rsid w:val="00DB1A2E"/>
    <w:rsid w:val="00DB6AC2"/>
    <w:rsid w:val="00DC0BB1"/>
    <w:rsid w:val="00DC1A66"/>
    <w:rsid w:val="00DC3AA4"/>
    <w:rsid w:val="00DD1063"/>
    <w:rsid w:val="00DD1C28"/>
    <w:rsid w:val="00DD7D85"/>
    <w:rsid w:val="00DE025D"/>
    <w:rsid w:val="00DE1254"/>
    <w:rsid w:val="00DE3D01"/>
    <w:rsid w:val="00DE5B82"/>
    <w:rsid w:val="00DE739F"/>
    <w:rsid w:val="00DF39F1"/>
    <w:rsid w:val="00DF7D43"/>
    <w:rsid w:val="00DF7F0C"/>
    <w:rsid w:val="00E02AF3"/>
    <w:rsid w:val="00E02DEC"/>
    <w:rsid w:val="00E02F11"/>
    <w:rsid w:val="00E04817"/>
    <w:rsid w:val="00E04886"/>
    <w:rsid w:val="00E051EC"/>
    <w:rsid w:val="00E071C1"/>
    <w:rsid w:val="00E10887"/>
    <w:rsid w:val="00E14D94"/>
    <w:rsid w:val="00E15B77"/>
    <w:rsid w:val="00E177DD"/>
    <w:rsid w:val="00E201DD"/>
    <w:rsid w:val="00E205FA"/>
    <w:rsid w:val="00E23CBC"/>
    <w:rsid w:val="00E268D8"/>
    <w:rsid w:val="00E26E54"/>
    <w:rsid w:val="00E3498A"/>
    <w:rsid w:val="00E41ECF"/>
    <w:rsid w:val="00E4306B"/>
    <w:rsid w:val="00E43119"/>
    <w:rsid w:val="00E47258"/>
    <w:rsid w:val="00E47693"/>
    <w:rsid w:val="00E50AFE"/>
    <w:rsid w:val="00E52BE9"/>
    <w:rsid w:val="00E56146"/>
    <w:rsid w:val="00E56A02"/>
    <w:rsid w:val="00E618D0"/>
    <w:rsid w:val="00E61E3E"/>
    <w:rsid w:val="00E64042"/>
    <w:rsid w:val="00E663FB"/>
    <w:rsid w:val="00E73314"/>
    <w:rsid w:val="00E73350"/>
    <w:rsid w:val="00E8105B"/>
    <w:rsid w:val="00E825CB"/>
    <w:rsid w:val="00E84D32"/>
    <w:rsid w:val="00E86B14"/>
    <w:rsid w:val="00E925D4"/>
    <w:rsid w:val="00EA168D"/>
    <w:rsid w:val="00EA3A14"/>
    <w:rsid w:val="00EA5112"/>
    <w:rsid w:val="00EB1751"/>
    <w:rsid w:val="00EB3557"/>
    <w:rsid w:val="00EB6380"/>
    <w:rsid w:val="00EC1613"/>
    <w:rsid w:val="00EC405D"/>
    <w:rsid w:val="00EC442E"/>
    <w:rsid w:val="00EC4D9F"/>
    <w:rsid w:val="00ED38B9"/>
    <w:rsid w:val="00ED626C"/>
    <w:rsid w:val="00EE02D4"/>
    <w:rsid w:val="00EE122E"/>
    <w:rsid w:val="00EE17EC"/>
    <w:rsid w:val="00EE2A36"/>
    <w:rsid w:val="00EE2C1A"/>
    <w:rsid w:val="00EE45E3"/>
    <w:rsid w:val="00EE625D"/>
    <w:rsid w:val="00EF2C9F"/>
    <w:rsid w:val="00EF45AA"/>
    <w:rsid w:val="00EF5449"/>
    <w:rsid w:val="00EF64C9"/>
    <w:rsid w:val="00F00BB1"/>
    <w:rsid w:val="00F0147B"/>
    <w:rsid w:val="00F0295A"/>
    <w:rsid w:val="00F058A9"/>
    <w:rsid w:val="00F10256"/>
    <w:rsid w:val="00F21D1D"/>
    <w:rsid w:val="00F25E6F"/>
    <w:rsid w:val="00F41D68"/>
    <w:rsid w:val="00F4347C"/>
    <w:rsid w:val="00F45764"/>
    <w:rsid w:val="00F459DE"/>
    <w:rsid w:val="00F507B6"/>
    <w:rsid w:val="00F515D0"/>
    <w:rsid w:val="00F51FCD"/>
    <w:rsid w:val="00F52259"/>
    <w:rsid w:val="00F53474"/>
    <w:rsid w:val="00F60355"/>
    <w:rsid w:val="00F61727"/>
    <w:rsid w:val="00F654D0"/>
    <w:rsid w:val="00F677F8"/>
    <w:rsid w:val="00F72DF8"/>
    <w:rsid w:val="00F77B0A"/>
    <w:rsid w:val="00F82B4A"/>
    <w:rsid w:val="00F85E43"/>
    <w:rsid w:val="00F867DA"/>
    <w:rsid w:val="00F9188D"/>
    <w:rsid w:val="00F93C90"/>
    <w:rsid w:val="00F94942"/>
    <w:rsid w:val="00F94CFE"/>
    <w:rsid w:val="00FA0632"/>
    <w:rsid w:val="00FA19EA"/>
    <w:rsid w:val="00FB4F26"/>
    <w:rsid w:val="00FC1340"/>
    <w:rsid w:val="00FC4BC9"/>
    <w:rsid w:val="00FC4F75"/>
    <w:rsid w:val="00FC680D"/>
    <w:rsid w:val="00FC7DDD"/>
    <w:rsid w:val="00FE1BD6"/>
    <w:rsid w:val="00FE4462"/>
    <w:rsid w:val="00FE48EF"/>
    <w:rsid w:val="00FF0462"/>
    <w:rsid w:val="00FF0DC3"/>
    <w:rsid w:val="00FF18A2"/>
    <w:rsid w:val="00FF27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6638F"/>
  <w15:docId w15:val="{C4F35637-F47A-4482-BA50-85BFA01A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A14D1"/>
    <w:pPr>
      <w:keepNext/>
      <w:spacing w:after="0" w:line="240" w:lineRule="auto"/>
      <w:jc w:val="both"/>
      <w:outlineLvl w:val="0"/>
    </w:pPr>
    <w:rPr>
      <w:rFonts w:ascii="Times New Roman" w:eastAsia="Times New Roman" w:hAnsi="Times New Roman"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0152"/>
    <w:pPr>
      <w:ind w:left="720"/>
      <w:contextualSpacing/>
    </w:pPr>
  </w:style>
  <w:style w:type="paragraph" w:styleId="Corpodetexto">
    <w:name w:val="Body Text"/>
    <w:basedOn w:val="Normal"/>
    <w:link w:val="CorpodetextoChar"/>
    <w:uiPriority w:val="1"/>
    <w:qFormat/>
    <w:rsid w:val="00931597"/>
    <w:pPr>
      <w:widowControl w:val="0"/>
      <w:autoSpaceDE w:val="0"/>
      <w:autoSpaceDN w:val="0"/>
      <w:spacing w:after="0" w:line="240" w:lineRule="auto"/>
    </w:pPr>
    <w:rPr>
      <w:rFonts w:ascii="Arial" w:eastAsia="Arial" w:hAnsi="Arial" w:cs="Arial"/>
      <w:lang w:bidi="pt-BR"/>
    </w:rPr>
  </w:style>
  <w:style w:type="character" w:customStyle="1" w:styleId="CorpodetextoChar">
    <w:name w:val="Corpo de texto Char"/>
    <w:basedOn w:val="Fontepargpadro"/>
    <w:link w:val="Corpodetexto"/>
    <w:uiPriority w:val="1"/>
    <w:rsid w:val="00931597"/>
    <w:rPr>
      <w:rFonts w:ascii="Arial" w:eastAsia="Arial" w:hAnsi="Arial" w:cs="Arial"/>
      <w:lang w:eastAsia="pt-BR" w:bidi="pt-BR"/>
    </w:rPr>
  </w:style>
  <w:style w:type="table" w:styleId="Tabelacomgrade">
    <w:name w:val="Table Grid"/>
    <w:basedOn w:val="Tabelanormal"/>
    <w:uiPriority w:val="59"/>
    <w:rsid w:val="0093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31597"/>
    <w:rPr>
      <w:color w:val="0000FF" w:themeColor="hyperlink"/>
      <w:u w:val="single"/>
    </w:rPr>
  </w:style>
  <w:style w:type="character" w:styleId="Refdecomentrio">
    <w:name w:val="annotation reference"/>
    <w:basedOn w:val="Fontepargpadro"/>
    <w:uiPriority w:val="99"/>
    <w:semiHidden/>
    <w:unhideWhenUsed/>
    <w:rsid w:val="009A707F"/>
    <w:rPr>
      <w:sz w:val="16"/>
      <w:szCs w:val="16"/>
    </w:rPr>
  </w:style>
  <w:style w:type="paragraph" w:styleId="Textodecomentrio">
    <w:name w:val="annotation text"/>
    <w:basedOn w:val="Normal"/>
    <w:link w:val="TextodecomentrioChar"/>
    <w:uiPriority w:val="99"/>
    <w:semiHidden/>
    <w:unhideWhenUsed/>
    <w:rsid w:val="009A70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707F"/>
    <w:rPr>
      <w:sz w:val="20"/>
      <w:szCs w:val="20"/>
    </w:rPr>
  </w:style>
  <w:style w:type="paragraph" w:styleId="Assuntodocomentrio">
    <w:name w:val="annotation subject"/>
    <w:basedOn w:val="Textodecomentrio"/>
    <w:next w:val="Textodecomentrio"/>
    <w:link w:val="AssuntodocomentrioChar"/>
    <w:uiPriority w:val="99"/>
    <w:semiHidden/>
    <w:unhideWhenUsed/>
    <w:rsid w:val="009A707F"/>
    <w:rPr>
      <w:b/>
      <w:bCs/>
    </w:rPr>
  </w:style>
  <w:style w:type="character" w:customStyle="1" w:styleId="AssuntodocomentrioChar">
    <w:name w:val="Assunto do comentário Char"/>
    <w:basedOn w:val="TextodecomentrioChar"/>
    <w:link w:val="Assuntodocomentrio"/>
    <w:uiPriority w:val="99"/>
    <w:semiHidden/>
    <w:rsid w:val="009A707F"/>
    <w:rPr>
      <w:b/>
      <w:bCs/>
      <w:sz w:val="20"/>
      <w:szCs w:val="20"/>
    </w:rPr>
  </w:style>
  <w:style w:type="paragraph" w:styleId="Textodebalo">
    <w:name w:val="Balloon Text"/>
    <w:basedOn w:val="Normal"/>
    <w:link w:val="TextodebaloChar"/>
    <w:uiPriority w:val="99"/>
    <w:semiHidden/>
    <w:unhideWhenUsed/>
    <w:rsid w:val="009A70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707F"/>
    <w:rPr>
      <w:rFonts w:ascii="Tahoma" w:hAnsi="Tahoma" w:cs="Tahoma"/>
      <w:sz w:val="16"/>
      <w:szCs w:val="16"/>
    </w:rPr>
  </w:style>
  <w:style w:type="paragraph" w:styleId="Textodenotaderodap">
    <w:name w:val="footnote text"/>
    <w:basedOn w:val="Normal"/>
    <w:link w:val="TextodenotaderodapChar"/>
    <w:uiPriority w:val="99"/>
    <w:semiHidden/>
    <w:unhideWhenUsed/>
    <w:rsid w:val="00381B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1B45"/>
    <w:rPr>
      <w:sz w:val="20"/>
      <w:szCs w:val="20"/>
    </w:rPr>
  </w:style>
  <w:style w:type="character" w:styleId="Refdenotaderodap">
    <w:name w:val="footnote reference"/>
    <w:basedOn w:val="Fontepargpadro"/>
    <w:uiPriority w:val="99"/>
    <w:semiHidden/>
    <w:unhideWhenUsed/>
    <w:rsid w:val="00381B45"/>
    <w:rPr>
      <w:vertAlign w:val="superscript"/>
    </w:rPr>
  </w:style>
  <w:style w:type="paragraph" w:styleId="Cabealho">
    <w:name w:val="header"/>
    <w:basedOn w:val="Normal"/>
    <w:link w:val="CabealhoChar"/>
    <w:uiPriority w:val="99"/>
    <w:unhideWhenUsed/>
    <w:rsid w:val="00437E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7E38"/>
  </w:style>
  <w:style w:type="paragraph" w:styleId="Rodap">
    <w:name w:val="footer"/>
    <w:basedOn w:val="Normal"/>
    <w:link w:val="RodapChar"/>
    <w:uiPriority w:val="99"/>
    <w:unhideWhenUsed/>
    <w:rsid w:val="00437E38"/>
    <w:pPr>
      <w:tabs>
        <w:tab w:val="center" w:pos="4252"/>
        <w:tab w:val="right" w:pos="8504"/>
      </w:tabs>
      <w:spacing w:after="0" w:line="240" w:lineRule="auto"/>
    </w:pPr>
  </w:style>
  <w:style w:type="character" w:customStyle="1" w:styleId="RodapChar">
    <w:name w:val="Rodapé Char"/>
    <w:basedOn w:val="Fontepargpadro"/>
    <w:link w:val="Rodap"/>
    <w:uiPriority w:val="99"/>
    <w:rsid w:val="00437E38"/>
  </w:style>
  <w:style w:type="character" w:styleId="Forte">
    <w:name w:val="Strong"/>
    <w:basedOn w:val="Fontepargpadro"/>
    <w:uiPriority w:val="22"/>
    <w:qFormat/>
    <w:rsid w:val="009E5899"/>
    <w:rPr>
      <w:b/>
      <w:bCs/>
    </w:rPr>
  </w:style>
  <w:style w:type="paragraph" w:styleId="NormalWeb">
    <w:name w:val="Normal (Web)"/>
    <w:basedOn w:val="Normal"/>
    <w:uiPriority w:val="99"/>
    <w:unhideWhenUsed/>
    <w:rsid w:val="000B1617"/>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unhideWhenUsed/>
    <w:rsid w:val="00756931"/>
    <w:pPr>
      <w:spacing w:after="120"/>
      <w:ind w:left="283"/>
    </w:pPr>
  </w:style>
  <w:style w:type="character" w:customStyle="1" w:styleId="RecuodecorpodetextoChar">
    <w:name w:val="Recuo de corpo de texto Char"/>
    <w:basedOn w:val="Fontepargpadro"/>
    <w:link w:val="Recuodecorpodetexto"/>
    <w:uiPriority w:val="99"/>
    <w:rsid w:val="00756931"/>
  </w:style>
  <w:style w:type="character" w:customStyle="1" w:styleId="MenoPendente1">
    <w:name w:val="Menção Pendente1"/>
    <w:basedOn w:val="Fontepargpadro"/>
    <w:uiPriority w:val="99"/>
    <w:semiHidden/>
    <w:unhideWhenUsed/>
    <w:rsid w:val="004231D3"/>
    <w:rPr>
      <w:color w:val="605E5C"/>
      <w:shd w:val="clear" w:color="auto" w:fill="E1DFDD"/>
    </w:rPr>
  </w:style>
  <w:style w:type="paragraph" w:styleId="Reviso">
    <w:name w:val="Revision"/>
    <w:hidden/>
    <w:uiPriority w:val="99"/>
    <w:semiHidden/>
    <w:rsid w:val="00C2558A"/>
    <w:pPr>
      <w:spacing w:after="0" w:line="240" w:lineRule="auto"/>
    </w:pPr>
  </w:style>
  <w:style w:type="character" w:customStyle="1" w:styleId="Ttulo1Char">
    <w:name w:val="Título 1 Char"/>
    <w:basedOn w:val="Fontepargpadro"/>
    <w:link w:val="Ttulo1"/>
    <w:rsid w:val="009A14D1"/>
    <w:rPr>
      <w:rFonts w:ascii="Times New Roman" w:eastAsia="Times New Roman" w:hAnsi="Times New Roman" w:cs="Times New Roman"/>
      <w:b/>
      <w:szCs w:val="20"/>
    </w:rPr>
  </w:style>
  <w:style w:type="paragraph" w:styleId="Corpodetexto2">
    <w:name w:val="Body Text 2"/>
    <w:basedOn w:val="Normal"/>
    <w:link w:val="Corpodetexto2Char"/>
    <w:uiPriority w:val="99"/>
    <w:semiHidden/>
    <w:unhideWhenUsed/>
    <w:rsid w:val="009A14D1"/>
    <w:pPr>
      <w:spacing w:after="120" w:line="480" w:lineRule="auto"/>
    </w:pPr>
  </w:style>
  <w:style w:type="character" w:customStyle="1" w:styleId="Corpodetexto2Char">
    <w:name w:val="Corpo de texto 2 Char"/>
    <w:basedOn w:val="Fontepargpadro"/>
    <w:link w:val="Corpodetexto2"/>
    <w:uiPriority w:val="99"/>
    <w:semiHidden/>
    <w:rsid w:val="009A14D1"/>
  </w:style>
  <w:style w:type="paragraph" w:customStyle="1" w:styleId="Ndecreto">
    <w:name w:val="Nº decreto"/>
    <w:basedOn w:val="Normal"/>
    <w:rsid w:val="00EE122E"/>
    <w:pPr>
      <w:overflowPunct w:val="0"/>
      <w:autoSpaceDE w:val="0"/>
      <w:autoSpaceDN w:val="0"/>
      <w:adjustRightInd w:val="0"/>
      <w:spacing w:before="480" w:after="240" w:line="240" w:lineRule="auto"/>
    </w:pPr>
    <w:rPr>
      <w:rFonts w:ascii="Times New Roman" w:eastAsia="Times New Roman" w:hAnsi="Times New Roman" w:cs="Times New Roman"/>
      <w:b/>
      <w:sz w:val="24"/>
      <w:szCs w:val="20"/>
    </w:rPr>
  </w:style>
  <w:style w:type="character" w:styleId="TextodoEspaoReservado">
    <w:name w:val="Placeholder Text"/>
    <w:basedOn w:val="Fontepargpadro"/>
    <w:uiPriority w:val="99"/>
    <w:semiHidden/>
    <w:rsid w:val="00890347"/>
    <w:rPr>
      <w:color w:val="808080"/>
    </w:rPr>
  </w:style>
  <w:style w:type="paragraph" w:customStyle="1" w:styleId="Standard">
    <w:name w:val="Standard"/>
    <w:rsid w:val="0098129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2287">
      <w:bodyDiv w:val="1"/>
      <w:marLeft w:val="0"/>
      <w:marRight w:val="0"/>
      <w:marTop w:val="0"/>
      <w:marBottom w:val="0"/>
      <w:divBdr>
        <w:top w:val="none" w:sz="0" w:space="0" w:color="auto"/>
        <w:left w:val="none" w:sz="0" w:space="0" w:color="auto"/>
        <w:bottom w:val="none" w:sz="0" w:space="0" w:color="auto"/>
        <w:right w:val="none" w:sz="0" w:space="0" w:color="auto"/>
      </w:divBdr>
    </w:div>
    <w:div w:id="370302190">
      <w:bodyDiv w:val="1"/>
      <w:marLeft w:val="0"/>
      <w:marRight w:val="0"/>
      <w:marTop w:val="0"/>
      <w:marBottom w:val="0"/>
      <w:divBdr>
        <w:top w:val="none" w:sz="0" w:space="0" w:color="auto"/>
        <w:left w:val="none" w:sz="0" w:space="0" w:color="auto"/>
        <w:bottom w:val="none" w:sz="0" w:space="0" w:color="auto"/>
        <w:right w:val="none" w:sz="0" w:space="0" w:color="auto"/>
      </w:divBdr>
    </w:div>
    <w:div w:id="439838356">
      <w:bodyDiv w:val="1"/>
      <w:marLeft w:val="0"/>
      <w:marRight w:val="0"/>
      <w:marTop w:val="0"/>
      <w:marBottom w:val="0"/>
      <w:divBdr>
        <w:top w:val="none" w:sz="0" w:space="0" w:color="auto"/>
        <w:left w:val="none" w:sz="0" w:space="0" w:color="auto"/>
        <w:bottom w:val="none" w:sz="0" w:space="0" w:color="auto"/>
        <w:right w:val="none" w:sz="0" w:space="0" w:color="auto"/>
      </w:divBdr>
    </w:div>
    <w:div w:id="593127179">
      <w:bodyDiv w:val="1"/>
      <w:marLeft w:val="0"/>
      <w:marRight w:val="0"/>
      <w:marTop w:val="0"/>
      <w:marBottom w:val="0"/>
      <w:divBdr>
        <w:top w:val="none" w:sz="0" w:space="0" w:color="auto"/>
        <w:left w:val="none" w:sz="0" w:space="0" w:color="auto"/>
        <w:bottom w:val="none" w:sz="0" w:space="0" w:color="auto"/>
        <w:right w:val="none" w:sz="0" w:space="0" w:color="auto"/>
      </w:divBdr>
    </w:div>
    <w:div w:id="791628748">
      <w:bodyDiv w:val="1"/>
      <w:marLeft w:val="0"/>
      <w:marRight w:val="0"/>
      <w:marTop w:val="0"/>
      <w:marBottom w:val="0"/>
      <w:divBdr>
        <w:top w:val="none" w:sz="0" w:space="0" w:color="auto"/>
        <w:left w:val="none" w:sz="0" w:space="0" w:color="auto"/>
        <w:bottom w:val="none" w:sz="0" w:space="0" w:color="auto"/>
        <w:right w:val="none" w:sz="0" w:space="0" w:color="auto"/>
      </w:divBdr>
    </w:div>
    <w:div w:id="833453928">
      <w:bodyDiv w:val="1"/>
      <w:marLeft w:val="0"/>
      <w:marRight w:val="0"/>
      <w:marTop w:val="0"/>
      <w:marBottom w:val="0"/>
      <w:divBdr>
        <w:top w:val="none" w:sz="0" w:space="0" w:color="auto"/>
        <w:left w:val="none" w:sz="0" w:space="0" w:color="auto"/>
        <w:bottom w:val="none" w:sz="0" w:space="0" w:color="auto"/>
        <w:right w:val="none" w:sz="0" w:space="0" w:color="auto"/>
      </w:divBdr>
      <w:divsChild>
        <w:div w:id="182792497">
          <w:marLeft w:val="0"/>
          <w:marRight w:val="0"/>
          <w:marTop w:val="193"/>
          <w:marBottom w:val="0"/>
          <w:divBdr>
            <w:top w:val="none" w:sz="0" w:space="0" w:color="auto"/>
            <w:left w:val="none" w:sz="0" w:space="0" w:color="auto"/>
            <w:bottom w:val="none" w:sz="0" w:space="0" w:color="auto"/>
            <w:right w:val="none" w:sz="0" w:space="0" w:color="auto"/>
          </w:divBdr>
        </w:div>
        <w:div w:id="1214460145">
          <w:marLeft w:val="0"/>
          <w:marRight w:val="0"/>
          <w:marTop w:val="193"/>
          <w:marBottom w:val="0"/>
          <w:divBdr>
            <w:top w:val="none" w:sz="0" w:space="0" w:color="auto"/>
            <w:left w:val="none" w:sz="0" w:space="0" w:color="auto"/>
            <w:bottom w:val="none" w:sz="0" w:space="0" w:color="auto"/>
            <w:right w:val="none" w:sz="0" w:space="0" w:color="auto"/>
          </w:divBdr>
        </w:div>
      </w:divsChild>
    </w:div>
    <w:div w:id="1289773454">
      <w:bodyDiv w:val="1"/>
      <w:marLeft w:val="0"/>
      <w:marRight w:val="0"/>
      <w:marTop w:val="0"/>
      <w:marBottom w:val="0"/>
      <w:divBdr>
        <w:top w:val="none" w:sz="0" w:space="0" w:color="auto"/>
        <w:left w:val="none" w:sz="0" w:space="0" w:color="auto"/>
        <w:bottom w:val="none" w:sz="0" w:space="0" w:color="auto"/>
        <w:right w:val="none" w:sz="0" w:space="0" w:color="auto"/>
      </w:divBdr>
    </w:div>
    <w:div w:id="1592928061">
      <w:bodyDiv w:val="1"/>
      <w:marLeft w:val="0"/>
      <w:marRight w:val="0"/>
      <w:marTop w:val="0"/>
      <w:marBottom w:val="0"/>
      <w:divBdr>
        <w:top w:val="none" w:sz="0" w:space="0" w:color="auto"/>
        <w:left w:val="none" w:sz="0" w:space="0" w:color="auto"/>
        <w:bottom w:val="none" w:sz="0" w:space="0" w:color="auto"/>
        <w:right w:val="none" w:sz="0" w:space="0" w:color="auto"/>
      </w:divBdr>
    </w:div>
    <w:div w:id="1697194680">
      <w:bodyDiv w:val="1"/>
      <w:marLeft w:val="0"/>
      <w:marRight w:val="0"/>
      <w:marTop w:val="0"/>
      <w:marBottom w:val="0"/>
      <w:divBdr>
        <w:top w:val="none" w:sz="0" w:space="0" w:color="auto"/>
        <w:left w:val="none" w:sz="0" w:space="0" w:color="auto"/>
        <w:bottom w:val="none" w:sz="0" w:space="0" w:color="auto"/>
        <w:right w:val="none" w:sz="0" w:space="0" w:color="auto"/>
      </w:divBdr>
    </w:div>
    <w:div w:id="1859005988">
      <w:bodyDiv w:val="1"/>
      <w:marLeft w:val="0"/>
      <w:marRight w:val="0"/>
      <w:marTop w:val="0"/>
      <w:marBottom w:val="0"/>
      <w:divBdr>
        <w:top w:val="none" w:sz="0" w:space="0" w:color="auto"/>
        <w:left w:val="none" w:sz="0" w:space="0" w:color="auto"/>
        <w:bottom w:val="none" w:sz="0" w:space="0" w:color="auto"/>
        <w:right w:val="none" w:sz="0" w:space="0" w:color="auto"/>
      </w:divBdr>
    </w:div>
    <w:div w:id="20198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83A68-E6A5-4B6C-996A-89B5891F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maiara-matos</dc:creator>
  <cp:lastModifiedBy>Daniela Cunha</cp:lastModifiedBy>
  <cp:revision>3</cp:revision>
  <cp:lastPrinted>2020-09-07T16:44:00Z</cp:lastPrinted>
  <dcterms:created xsi:type="dcterms:W3CDTF">2020-09-25T17:06:00Z</dcterms:created>
  <dcterms:modified xsi:type="dcterms:W3CDTF">2020-09-25T17:08:00Z</dcterms:modified>
</cp:coreProperties>
</file>